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AE180" w14:textId="0AAA6C43" w:rsidR="00731FD8" w:rsidRPr="00BD334A" w:rsidRDefault="00F43988" w:rsidP="007F0234">
      <w:pPr>
        <w:spacing w:after="0" w:line="276" w:lineRule="auto"/>
        <w:ind w:left="450" w:right="720"/>
        <w:rPr>
          <w:rFonts w:ascii="Calibri" w:eastAsia="Times New Roman" w:hAnsi="Calibri" w:cs="Calibri"/>
          <w:color w:val="274191"/>
          <w:sz w:val="36"/>
          <w:szCs w:val="36"/>
        </w:rPr>
      </w:pPr>
      <w:r w:rsidRPr="00BD334A">
        <w:rPr>
          <w:rFonts w:ascii="Calibri" w:eastAsia="Times New Roman" w:hAnsi="Calibri" w:cs="Calibri"/>
          <w:color w:val="274191"/>
          <w:sz w:val="36"/>
          <w:szCs w:val="36"/>
        </w:rPr>
        <w:t xml:space="preserve">Oral Health Interventions for Patients </w:t>
      </w:r>
      <w:r w:rsidR="00B31488" w:rsidRPr="00BD334A">
        <w:rPr>
          <w:rFonts w:ascii="Calibri" w:eastAsia="Times New Roman" w:hAnsi="Calibri" w:cs="Calibri"/>
          <w:color w:val="274191"/>
          <w:sz w:val="36"/>
          <w:szCs w:val="36"/>
        </w:rPr>
        <w:t>w</w:t>
      </w:r>
      <w:r w:rsidRPr="00BD334A">
        <w:rPr>
          <w:rFonts w:ascii="Calibri" w:eastAsia="Times New Roman" w:hAnsi="Calibri" w:cs="Calibri"/>
          <w:color w:val="274191"/>
          <w:sz w:val="36"/>
          <w:szCs w:val="36"/>
        </w:rPr>
        <w:t>ith Three Stages of Dementia</w:t>
      </w:r>
    </w:p>
    <w:p w14:paraId="172D226E" w14:textId="77777777" w:rsidR="00BD334A" w:rsidRPr="00BD334A" w:rsidRDefault="00BD334A" w:rsidP="007F0234">
      <w:pPr>
        <w:spacing w:after="0" w:line="276" w:lineRule="auto"/>
        <w:ind w:left="450" w:right="720"/>
        <w:rPr>
          <w:rFonts w:ascii="Calibri" w:hAnsi="Calibri" w:cs="Calibri"/>
          <w:sz w:val="28"/>
          <w:szCs w:val="28"/>
        </w:rPr>
      </w:pPr>
    </w:p>
    <w:p w14:paraId="1583B4D7" w14:textId="0463B171" w:rsidR="00F43988" w:rsidRPr="00BD334A" w:rsidRDefault="002E3FC9" w:rsidP="007F0234">
      <w:pPr>
        <w:spacing w:after="0" w:line="276" w:lineRule="auto"/>
        <w:ind w:left="450" w:right="720"/>
        <w:rPr>
          <w:rFonts w:ascii="Calibri" w:hAnsi="Calibri" w:cs="Calibri"/>
          <w:sz w:val="24"/>
          <w:szCs w:val="24"/>
        </w:rPr>
      </w:pPr>
      <w:r w:rsidRPr="00BD334A">
        <w:rPr>
          <w:rFonts w:ascii="Calibri" w:hAnsi="Calibri" w:cs="Calibri"/>
          <w:sz w:val="24"/>
          <w:szCs w:val="24"/>
        </w:rPr>
        <w:t xml:space="preserve">After reading </w:t>
      </w:r>
      <w:r w:rsidR="00F43988" w:rsidRPr="00BD334A">
        <w:rPr>
          <w:rFonts w:ascii="Calibri" w:hAnsi="Calibri" w:cs="Calibri"/>
          <w:sz w:val="24"/>
          <w:szCs w:val="24"/>
        </w:rPr>
        <w:t>Marchini</w:t>
      </w:r>
      <w:r w:rsidR="00CB514F" w:rsidRPr="00BD334A">
        <w:rPr>
          <w:rFonts w:ascii="Calibri" w:hAnsi="Calibri" w:cs="Calibri"/>
          <w:sz w:val="24"/>
          <w:szCs w:val="24"/>
        </w:rPr>
        <w:t xml:space="preserve"> et al.</w:t>
      </w:r>
      <w:r w:rsidR="00F43988" w:rsidRPr="00BD334A">
        <w:rPr>
          <w:rFonts w:ascii="Calibri" w:hAnsi="Calibri" w:cs="Calibri"/>
          <w:sz w:val="24"/>
          <w:szCs w:val="24"/>
        </w:rPr>
        <w:t xml:space="preserve"> article, </w:t>
      </w:r>
      <w:r w:rsidRPr="00BD334A">
        <w:rPr>
          <w:rFonts w:ascii="Calibri" w:hAnsi="Calibri" w:cs="Calibri"/>
          <w:sz w:val="24"/>
          <w:szCs w:val="24"/>
        </w:rPr>
        <w:t>complete the chart below with</w:t>
      </w:r>
      <w:r w:rsidR="00F43988" w:rsidRPr="00BD334A">
        <w:rPr>
          <w:rFonts w:ascii="Calibri" w:hAnsi="Calibri" w:cs="Calibri"/>
          <w:sz w:val="24"/>
          <w:szCs w:val="24"/>
        </w:rPr>
        <w:t xml:space="preserve"> appropriate oral health interventions for patients with each of the three different stages of dementia.</w:t>
      </w:r>
    </w:p>
    <w:p w14:paraId="51545613" w14:textId="1DB89ED0" w:rsidR="00F43988" w:rsidRPr="00BD334A" w:rsidRDefault="00F43988" w:rsidP="007F0234">
      <w:pPr>
        <w:pStyle w:val="ListParagraph"/>
        <w:numPr>
          <w:ilvl w:val="0"/>
          <w:numId w:val="37"/>
        </w:numPr>
        <w:spacing w:after="0" w:line="276" w:lineRule="auto"/>
        <w:ind w:left="1260" w:right="720" w:hanging="270"/>
        <w:rPr>
          <w:rFonts w:ascii="Calibri" w:eastAsia="Times New Roman" w:hAnsi="Calibri" w:cs="Calibri"/>
          <w:sz w:val="24"/>
          <w:szCs w:val="24"/>
        </w:rPr>
      </w:pP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Marchini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,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 L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.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, Ettinger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,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 R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.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, Caprio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,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 T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.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,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 &amp; 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Jucan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.,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 A. 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(2019). 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Oral health care for patients with Alzheimer's disease: 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A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n update. </w:t>
      </w:r>
      <w:r w:rsidRPr="00BD334A">
        <w:rPr>
          <w:rFonts w:ascii="Calibri" w:eastAsia="Times New Roman" w:hAnsi="Calibri" w:cs="Calibri"/>
          <w:i/>
          <w:iCs/>
          <w:sz w:val="24"/>
          <w:szCs w:val="24"/>
          <w:shd w:val="clear" w:color="auto" w:fill="FFFFFF"/>
        </w:rPr>
        <w:t>Spec</w:t>
      </w:r>
      <w:r w:rsidR="00CB514F" w:rsidRPr="00BD334A">
        <w:rPr>
          <w:rFonts w:ascii="Calibri" w:eastAsia="Times New Roman" w:hAnsi="Calibri" w:cs="Calibri"/>
          <w:i/>
          <w:iCs/>
          <w:sz w:val="24"/>
          <w:szCs w:val="24"/>
          <w:shd w:val="clear" w:color="auto" w:fill="FFFFFF"/>
        </w:rPr>
        <w:t xml:space="preserve">ial </w:t>
      </w:r>
      <w:r w:rsidRPr="00BD334A">
        <w:rPr>
          <w:rFonts w:ascii="Calibri" w:eastAsia="Times New Roman" w:hAnsi="Calibri" w:cs="Calibri"/>
          <w:i/>
          <w:iCs/>
          <w:sz w:val="24"/>
          <w:szCs w:val="24"/>
          <w:shd w:val="clear" w:color="auto" w:fill="FFFFFF"/>
        </w:rPr>
        <w:t xml:space="preserve">Care </w:t>
      </w:r>
      <w:r w:rsidR="00CB514F" w:rsidRPr="00BD334A">
        <w:rPr>
          <w:rFonts w:ascii="Calibri" w:eastAsia="Times New Roman" w:hAnsi="Calibri" w:cs="Calibri"/>
          <w:i/>
          <w:iCs/>
          <w:sz w:val="24"/>
          <w:szCs w:val="24"/>
          <w:shd w:val="clear" w:color="auto" w:fill="FFFFFF"/>
        </w:rPr>
        <w:t xml:space="preserve">in </w:t>
      </w:r>
      <w:r w:rsidRPr="00BD334A">
        <w:rPr>
          <w:rFonts w:ascii="Calibri" w:eastAsia="Times New Roman" w:hAnsi="Calibri" w:cs="Calibri"/>
          <w:i/>
          <w:iCs/>
          <w:sz w:val="24"/>
          <w:szCs w:val="24"/>
          <w:shd w:val="clear" w:color="auto" w:fill="FFFFFF"/>
        </w:rPr>
        <w:t>Dentis</w:t>
      </w:r>
      <w:r w:rsidR="00CB514F" w:rsidRPr="00BD334A">
        <w:rPr>
          <w:rFonts w:ascii="Calibri" w:eastAsia="Times New Roman" w:hAnsi="Calibri" w:cs="Calibri"/>
          <w:i/>
          <w:iCs/>
          <w:sz w:val="24"/>
          <w:szCs w:val="24"/>
          <w:shd w:val="clear" w:color="auto" w:fill="FFFFFF"/>
        </w:rPr>
        <w:t xml:space="preserve">try, </w:t>
      </w:r>
      <w:r w:rsidR="00CB514F"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>3</w:t>
      </w:r>
      <w:r w:rsidRPr="00BD334A">
        <w:rPr>
          <w:rFonts w:ascii="Calibri" w:eastAsia="Times New Roman" w:hAnsi="Calibri" w:cs="Calibri"/>
          <w:sz w:val="24"/>
          <w:szCs w:val="24"/>
          <w:shd w:val="clear" w:color="auto" w:fill="FFFFFF"/>
        </w:rPr>
        <w:t xml:space="preserve">9(3):262-273. doi: 10.1111/scd.12375 </w:t>
      </w:r>
    </w:p>
    <w:p w14:paraId="5F997A20" w14:textId="77777777" w:rsidR="007F0234" w:rsidRPr="00BD334A" w:rsidRDefault="007F0234" w:rsidP="00731FD8">
      <w:pPr>
        <w:spacing w:after="0" w:line="276" w:lineRule="auto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46"/>
        <w:gridCol w:w="2544"/>
        <w:gridCol w:w="5850"/>
        <w:gridCol w:w="4746"/>
      </w:tblGrid>
      <w:tr w:rsidR="003228C9" w:rsidRPr="00BD334A" w14:paraId="1EA1CABF" w14:textId="77777777" w:rsidTr="007F0234">
        <w:tc>
          <w:tcPr>
            <w:tcW w:w="1146" w:type="dxa"/>
          </w:tcPr>
          <w:p w14:paraId="45E1F99C" w14:textId="51CDCFFB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b/>
                <w:bCs/>
                <w:szCs w:val="24"/>
              </w:rPr>
            </w:pPr>
            <w:r w:rsidRPr="00BD334A">
              <w:rPr>
                <w:rFonts w:ascii="Calibri" w:hAnsi="Calibri" w:cs="Calibri"/>
                <w:b/>
                <w:bCs/>
                <w:szCs w:val="24"/>
              </w:rPr>
              <w:t>Stage</w:t>
            </w:r>
          </w:p>
        </w:tc>
        <w:tc>
          <w:tcPr>
            <w:tcW w:w="2544" w:type="dxa"/>
          </w:tcPr>
          <w:p w14:paraId="30EB647E" w14:textId="2C0EBC04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b/>
                <w:bCs/>
                <w:szCs w:val="24"/>
              </w:rPr>
            </w:pPr>
            <w:r w:rsidRPr="00BD334A">
              <w:rPr>
                <w:rFonts w:ascii="Calibri" w:hAnsi="Calibri" w:cs="Calibri"/>
                <w:b/>
                <w:bCs/>
                <w:szCs w:val="24"/>
              </w:rPr>
              <w:t>Characteristics</w:t>
            </w:r>
          </w:p>
        </w:tc>
        <w:tc>
          <w:tcPr>
            <w:tcW w:w="5850" w:type="dxa"/>
          </w:tcPr>
          <w:p w14:paraId="0931B030" w14:textId="674DDB85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b/>
                <w:bCs/>
                <w:szCs w:val="24"/>
              </w:rPr>
            </w:pPr>
            <w:r w:rsidRPr="00BD334A">
              <w:rPr>
                <w:rFonts w:ascii="Calibri" w:hAnsi="Calibri" w:cs="Calibri"/>
                <w:b/>
                <w:bCs/>
                <w:szCs w:val="24"/>
              </w:rPr>
              <w:t>Intervention</w:t>
            </w:r>
          </w:p>
        </w:tc>
        <w:tc>
          <w:tcPr>
            <w:tcW w:w="4746" w:type="dxa"/>
          </w:tcPr>
          <w:p w14:paraId="5240E519" w14:textId="197CA498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b/>
                <w:bCs/>
                <w:szCs w:val="24"/>
              </w:rPr>
            </w:pPr>
            <w:r w:rsidRPr="00BD334A">
              <w:rPr>
                <w:rFonts w:ascii="Calibri" w:hAnsi="Calibri" w:cs="Calibri"/>
                <w:b/>
                <w:bCs/>
                <w:szCs w:val="24"/>
              </w:rPr>
              <w:t>Student Intervention</w:t>
            </w:r>
          </w:p>
        </w:tc>
      </w:tr>
      <w:tr w:rsidR="003228C9" w:rsidRPr="00BD334A" w14:paraId="7E68E9D1" w14:textId="77777777" w:rsidTr="007F0234">
        <w:tc>
          <w:tcPr>
            <w:tcW w:w="1146" w:type="dxa"/>
          </w:tcPr>
          <w:p w14:paraId="3967D96C" w14:textId="099AFCD3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Mild</w:t>
            </w:r>
          </w:p>
        </w:tc>
        <w:tc>
          <w:tcPr>
            <w:tcW w:w="2544" w:type="dxa"/>
          </w:tcPr>
          <w:p w14:paraId="08B646A7" w14:textId="77777777" w:rsidR="00EE6DFA" w:rsidRPr="00BD334A" w:rsidRDefault="00EE6DFA" w:rsidP="00DE346E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Duration 2-3 years</w:t>
            </w:r>
          </w:p>
          <w:p w14:paraId="00182C64" w14:textId="77777777" w:rsidR="00EE6DFA" w:rsidRPr="00BD334A" w:rsidRDefault="00EE6DFA" w:rsidP="00DE346E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Memory impairment</w:t>
            </w:r>
          </w:p>
          <w:p w14:paraId="297B0403" w14:textId="77777777" w:rsidR="00EE6DFA" w:rsidRPr="00BD334A" w:rsidRDefault="00EE6DFA" w:rsidP="00DE346E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Difficulty performing complex tasks and learning new tasks</w:t>
            </w:r>
          </w:p>
          <w:p w14:paraId="79C223D1" w14:textId="1175DF4F" w:rsidR="00EE6DFA" w:rsidRPr="00BD334A" w:rsidRDefault="00EE6DFA" w:rsidP="00DE346E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Can still do ADLs</w:t>
            </w:r>
          </w:p>
        </w:tc>
        <w:tc>
          <w:tcPr>
            <w:tcW w:w="5850" w:type="dxa"/>
          </w:tcPr>
          <w:p w14:paraId="59285CBA" w14:textId="77777777" w:rsidR="00910B95" w:rsidRPr="00BD334A" w:rsidRDefault="00910B95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Maintenance</w:t>
            </w:r>
          </w:p>
          <w:p w14:paraId="74F661B4" w14:textId="77777777" w:rsidR="002F1814" w:rsidRPr="00BD334A" w:rsidRDefault="00EE6DFA" w:rsidP="00DE346E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Oral exam</w:t>
            </w:r>
          </w:p>
          <w:p w14:paraId="503E1B97" w14:textId="77777777" w:rsidR="002F1814" w:rsidRPr="00BD334A" w:rsidRDefault="00EE6DFA" w:rsidP="00DE346E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Oral hygiene</w:t>
            </w:r>
          </w:p>
          <w:p w14:paraId="53BF90A5" w14:textId="456A37C6" w:rsidR="00B44CC4" w:rsidRPr="00BD334A" w:rsidRDefault="00B44CC4" w:rsidP="00DE346E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Oral hygiene devices</w:t>
            </w:r>
          </w:p>
          <w:p w14:paraId="16EA89B1" w14:textId="77777777" w:rsidR="001A1B31" w:rsidRPr="00BD334A" w:rsidRDefault="001A1B31" w:rsidP="001A1B31">
            <w:pPr>
              <w:spacing w:line="276" w:lineRule="auto"/>
              <w:rPr>
                <w:rFonts w:ascii="Calibri" w:hAnsi="Calibri" w:cs="Calibri"/>
                <w:szCs w:val="24"/>
              </w:rPr>
            </w:pPr>
          </w:p>
          <w:p w14:paraId="3AB5D8CE" w14:textId="77777777" w:rsidR="00910B95" w:rsidRPr="00BD334A" w:rsidRDefault="00EE6DFA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Treatment</w:t>
            </w:r>
          </w:p>
          <w:p w14:paraId="744AA40D" w14:textId="02AC770F" w:rsidR="002F1814" w:rsidRPr="00BD334A" w:rsidRDefault="00910B95" w:rsidP="00DE346E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S</w:t>
            </w:r>
            <w:r w:rsidR="00EE6DFA" w:rsidRPr="00BD334A">
              <w:rPr>
                <w:rFonts w:ascii="Calibri" w:hAnsi="Calibri" w:cs="Calibri"/>
                <w:szCs w:val="24"/>
              </w:rPr>
              <w:t>hort visits</w:t>
            </w:r>
            <w:r w:rsidRPr="00BD334A">
              <w:rPr>
                <w:rFonts w:ascii="Calibri" w:hAnsi="Calibri" w:cs="Calibri"/>
                <w:szCs w:val="24"/>
              </w:rPr>
              <w:t xml:space="preserve"> for prophylaxis q 6</w:t>
            </w:r>
            <w:r w:rsidR="00CB514F" w:rsidRPr="00BD334A">
              <w:rPr>
                <w:rFonts w:ascii="Calibri" w:hAnsi="Calibri" w:cs="Calibri"/>
                <w:szCs w:val="24"/>
              </w:rPr>
              <w:t xml:space="preserve"> </w:t>
            </w:r>
            <w:r w:rsidRPr="00BD334A">
              <w:rPr>
                <w:rFonts w:ascii="Calibri" w:hAnsi="Calibri" w:cs="Calibri"/>
                <w:szCs w:val="24"/>
              </w:rPr>
              <w:t>mo (cleaning &amp; X-rays)</w:t>
            </w:r>
          </w:p>
          <w:p w14:paraId="600CDAA0" w14:textId="7D711860" w:rsidR="007F0234" w:rsidRPr="00736435" w:rsidRDefault="00B44CC4" w:rsidP="00736435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Fluoride</w:t>
            </w:r>
            <w:r w:rsidR="00910B95" w:rsidRPr="00BD334A">
              <w:rPr>
                <w:rFonts w:ascii="Calibri" w:hAnsi="Calibri" w:cs="Calibri"/>
                <w:szCs w:val="24"/>
              </w:rPr>
              <w:t xml:space="preserve"> varnish to prevent tooth decay</w:t>
            </w:r>
          </w:p>
        </w:tc>
        <w:tc>
          <w:tcPr>
            <w:tcW w:w="4746" w:type="dxa"/>
          </w:tcPr>
          <w:p w14:paraId="682C1685" w14:textId="77777777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</w:p>
        </w:tc>
      </w:tr>
      <w:tr w:rsidR="003228C9" w:rsidRPr="00BD334A" w14:paraId="57115D6D" w14:textId="77777777" w:rsidTr="007F0234">
        <w:tc>
          <w:tcPr>
            <w:tcW w:w="1146" w:type="dxa"/>
          </w:tcPr>
          <w:p w14:paraId="3FEBD2FC" w14:textId="133F4B44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Moderate</w:t>
            </w:r>
          </w:p>
        </w:tc>
        <w:tc>
          <w:tcPr>
            <w:tcW w:w="2544" w:type="dxa"/>
          </w:tcPr>
          <w:p w14:paraId="5F8F356D" w14:textId="77777777" w:rsidR="00EE6DFA" w:rsidRPr="00BD334A" w:rsidRDefault="00EE6DFA" w:rsidP="00DE346E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Duration 2-10 years</w:t>
            </w:r>
          </w:p>
          <w:p w14:paraId="1EBA62F2" w14:textId="77777777" w:rsidR="00EE6DFA" w:rsidRPr="00BD334A" w:rsidRDefault="00EE6DFA" w:rsidP="00DE346E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 xml:space="preserve">Language deficits </w:t>
            </w:r>
          </w:p>
          <w:p w14:paraId="5063D5A2" w14:textId="77777777" w:rsidR="00EE6DFA" w:rsidRPr="00BD334A" w:rsidRDefault="00EE6DFA" w:rsidP="00DE346E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Needs help with ADLs</w:t>
            </w:r>
          </w:p>
          <w:p w14:paraId="155D4E30" w14:textId="0C3C5BBE" w:rsidR="00EE6DFA" w:rsidRPr="00BD334A" w:rsidRDefault="00EE6DFA" w:rsidP="00DE346E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Sundowning is common</w:t>
            </w:r>
          </w:p>
        </w:tc>
        <w:tc>
          <w:tcPr>
            <w:tcW w:w="5850" w:type="dxa"/>
          </w:tcPr>
          <w:p w14:paraId="04A8EA30" w14:textId="0FFBE4DE" w:rsidR="004B6EE4" w:rsidRPr="00BD334A" w:rsidRDefault="00EE6DFA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 xml:space="preserve">Focus on maintenance </w:t>
            </w:r>
          </w:p>
          <w:p w14:paraId="6FCB20FB" w14:textId="77777777" w:rsidR="00910B95" w:rsidRPr="00BD334A" w:rsidRDefault="00910B95" w:rsidP="00DE346E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Oral exam</w:t>
            </w:r>
          </w:p>
          <w:p w14:paraId="5EBD3571" w14:textId="77777777" w:rsidR="00910B95" w:rsidRPr="00BD334A" w:rsidRDefault="00910B95" w:rsidP="00DE346E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Oral hygiene</w:t>
            </w:r>
          </w:p>
          <w:p w14:paraId="1BB81E6C" w14:textId="48E90CB7" w:rsidR="00910B95" w:rsidRPr="00BD334A" w:rsidRDefault="00910B95" w:rsidP="00DE346E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Oral hygiene adaptive devices</w:t>
            </w:r>
          </w:p>
          <w:p w14:paraId="069559EA" w14:textId="45FE4607" w:rsidR="001A1B31" w:rsidRPr="00BD334A" w:rsidRDefault="00983396" w:rsidP="001A1B31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 xml:space="preserve">Provide oral hygiene guidance for </w:t>
            </w:r>
            <w:r w:rsidR="00910B95" w:rsidRPr="00BD334A">
              <w:rPr>
                <w:rFonts w:ascii="Calibri" w:hAnsi="Calibri" w:cs="Calibri"/>
                <w:szCs w:val="24"/>
              </w:rPr>
              <w:t>caregivers</w:t>
            </w:r>
            <w:r w:rsidRPr="00BD334A">
              <w:rPr>
                <w:rFonts w:ascii="Calibri" w:hAnsi="Calibri" w:cs="Calibri"/>
                <w:szCs w:val="24"/>
              </w:rPr>
              <w:t xml:space="preserve"> as ADL capacity decreases</w:t>
            </w:r>
          </w:p>
          <w:p w14:paraId="46D14EB0" w14:textId="77777777" w:rsidR="001A1B31" w:rsidRPr="00BD334A" w:rsidRDefault="001A1B31" w:rsidP="001A1B31">
            <w:pPr>
              <w:spacing w:line="276" w:lineRule="auto"/>
              <w:rPr>
                <w:rFonts w:ascii="Calibri" w:hAnsi="Calibri" w:cs="Calibri"/>
                <w:szCs w:val="24"/>
              </w:rPr>
            </w:pPr>
          </w:p>
          <w:p w14:paraId="3E4FA1CD" w14:textId="40016475" w:rsidR="00910B95" w:rsidRPr="00BD334A" w:rsidRDefault="001A1B31" w:rsidP="001A1B31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T</w:t>
            </w:r>
            <w:r w:rsidR="00910B95" w:rsidRPr="00BD334A">
              <w:rPr>
                <w:rFonts w:ascii="Calibri" w:hAnsi="Calibri" w:cs="Calibri"/>
                <w:szCs w:val="24"/>
              </w:rPr>
              <w:t xml:space="preserve">reatment </w:t>
            </w:r>
          </w:p>
          <w:p w14:paraId="29CBC4EB" w14:textId="5BC0A670" w:rsidR="00910B95" w:rsidRPr="00BD334A" w:rsidRDefault="00910B95" w:rsidP="00DE346E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Short visits for prophylaxis q 6</w:t>
            </w:r>
            <w:r w:rsidR="00CB514F" w:rsidRPr="00BD334A">
              <w:rPr>
                <w:rFonts w:ascii="Calibri" w:hAnsi="Calibri" w:cs="Calibri"/>
                <w:szCs w:val="24"/>
              </w:rPr>
              <w:t xml:space="preserve"> </w:t>
            </w:r>
            <w:r w:rsidRPr="00BD334A">
              <w:rPr>
                <w:rFonts w:ascii="Calibri" w:hAnsi="Calibri" w:cs="Calibri"/>
                <w:szCs w:val="24"/>
              </w:rPr>
              <w:t>mo (cleaning &amp; X-rays)</w:t>
            </w:r>
          </w:p>
          <w:p w14:paraId="5509DFF8" w14:textId="67CE6730" w:rsidR="007F0234" w:rsidRPr="00BD334A" w:rsidRDefault="00910B95" w:rsidP="00736435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Fluoride varnish</w:t>
            </w:r>
            <w:r w:rsidR="00983396" w:rsidRPr="00BD334A">
              <w:rPr>
                <w:rFonts w:ascii="Calibri" w:hAnsi="Calibri" w:cs="Calibri"/>
                <w:szCs w:val="24"/>
              </w:rPr>
              <w:t>/</w:t>
            </w:r>
            <w:r w:rsidR="00CB514F" w:rsidRPr="00BD334A">
              <w:rPr>
                <w:rFonts w:ascii="Calibri" w:hAnsi="Calibri" w:cs="Calibri"/>
                <w:szCs w:val="24"/>
              </w:rPr>
              <w:t>silver d</w:t>
            </w:r>
            <w:r w:rsidR="00983396" w:rsidRPr="00BD334A">
              <w:rPr>
                <w:rFonts w:ascii="Calibri" w:hAnsi="Calibri" w:cs="Calibri"/>
                <w:szCs w:val="24"/>
              </w:rPr>
              <w:t>iamine fluoride</w:t>
            </w:r>
            <w:r w:rsidRPr="00BD334A">
              <w:rPr>
                <w:rFonts w:ascii="Calibri" w:hAnsi="Calibri" w:cs="Calibri"/>
                <w:szCs w:val="24"/>
              </w:rPr>
              <w:t xml:space="preserve"> to prevent tooth decay</w:t>
            </w:r>
          </w:p>
        </w:tc>
        <w:tc>
          <w:tcPr>
            <w:tcW w:w="4746" w:type="dxa"/>
          </w:tcPr>
          <w:p w14:paraId="76E1FF70" w14:textId="77777777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</w:p>
        </w:tc>
      </w:tr>
      <w:tr w:rsidR="003228C9" w:rsidRPr="00BD334A" w14:paraId="3B0F414A" w14:textId="77777777" w:rsidTr="007F0234">
        <w:tc>
          <w:tcPr>
            <w:tcW w:w="1146" w:type="dxa"/>
          </w:tcPr>
          <w:p w14:paraId="0003EDC0" w14:textId="2D6F7354" w:rsidR="007F0234" w:rsidRPr="00BD334A" w:rsidRDefault="007F0234" w:rsidP="007F0234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b/>
                <w:bCs/>
                <w:szCs w:val="24"/>
              </w:rPr>
              <w:lastRenderedPageBreak/>
              <w:t>Stage</w:t>
            </w:r>
          </w:p>
        </w:tc>
        <w:tc>
          <w:tcPr>
            <w:tcW w:w="2544" w:type="dxa"/>
          </w:tcPr>
          <w:p w14:paraId="31C4815E" w14:textId="0A71B9F5" w:rsidR="007F0234" w:rsidRPr="00BD334A" w:rsidRDefault="007F0234" w:rsidP="007F0234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b/>
                <w:bCs/>
                <w:szCs w:val="24"/>
              </w:rPr>
              <w:t>Characteristics</w:t>
            </w:r>
          </w:p>
        </w:tc>
        <w:tc>
          <w:tcPr>
            <w:tcW w:w="5850" w:type="dxa"/>
          </w:tcPr>
          <w:p w14:paraId="5AA3C9D7" w14:textId="47F791C5" w:rsidR="007F0234" w:rsidRPr="00BD334A" w:rsidRDefault="007F0234" w:rsidP="007F0234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b/>
                <w:bCs/>
                <w:szCs w:val="24"/>
              </w:rPr>
              <w:t>Intervention</w:t>
            </w:r>
          </w:p>
        </w:tc>
        <w:tc>
          <w:tcPr>
            <w:tcW w:w="4746" w:type="dxa"/>
          </w:tcPr>
          <w:p w14:paraId="58832AD6" w14:textId="7F9FFB05" w:rsidR="007F0234" w:rsidRPr="00BD334A" w:rsidRDefault="007F0234" w:rsidP="007F0234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b/>
                <w:bCs/>
                <w:szCs w:val="24"/>
              </w:rPr>
              <w:t>Student Intervention</w:t>
            </w:r>
          </w:p>
        </w:tc>
      </w:tr>
      <w:tr w:rsidR="003228C9" w:rsidRPr="00BD334A" w14:paraId="0DCC6208" w14:textId="77777777" w:rsidTr="007F0234">
        <w:tc>
          <w:tcPr>
            <w:tcW w:w="1146" w:type="dxa"/>
          </w:tcPr>
          <w:p w14:paraId="503A149C" w14:textId="587E1D7F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Severe</w:t>
            </w:r>
          </w:p>
        </w:tc>
        <w:tc>
          <w:tcPr>
            <w:tcW w:w="2544" w:type="dxa"/>
          </w:tcPr>
          <w:p w14:paraId="74D4CA48" w14:textId="77777777" w:rsidR="00EE6DFA" w:rsidRPr="00BD334A" w:rsidRDefault="00EE6DFA" w:rsidP="00DE346E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Duration 2-5 years</w:t>
            </w:r>
          </w:p>
          <w:p w14:paraId="3AFA34A3" w14:textId="77777777" w:rsidR="00EE6DFA" w:rsidRPr="00BD334A" w:rsidRDefault="00EE6DFA" w:rsidP="00DE346E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 xml:space="preserve">Severe language </w:t>
            </w:r>
            <w:r w:rsidR="004B6EE4" w:rsidRPr="00BD334A">
              <w:rPr>
                <w:rFonts w:ascii="Calibri" w:hAnsi="Calibri" w:cs="Calibri"/>
                <w:szCs w:val="24"/>
              </w:rPr>
              <w:t xml:space="preserve">and cognitive </w:t>
            </w:r>
            <w:r w:rsidRPr="00BD334A">
              <w:rPr>
                <w:rFonts w:ascii="Calibri" w:hAnsi="Calibri" w:cs="Calibri"/>
                <w:szCs w:val="24"/>
              </w:rPr>
              <w:t>deficits</w:t>
            </w:r>
          </w:p>
          <w:p w14:paraId="555FB264" w14:textId="77777777" w:rsidR="004B6EE4" w:rsidRPr="00BD334A" w:rsidRDefault="004B6EE4" w:rsidP="00DE346E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Totally dependent on caregivers</w:t>
            </w:r>
          </w:p>
          <w:p w14:paraId="42617A6D" w14:textId="480953AE" w:rsidR="00B44CC4" w:rsidRPr="00BD334A" w:rsidRDefault="00B44CC4" w:rsidP="00DE346E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May be unmanageable</w:t>
            </w:r>
          </w:p>
        </w:tc>
        <w:tc>
          <w:tcPr>
            <w:tcW w:w="5850" w:type="dxa"/>
          </w:tcPr>
          <w:p w14:paraId="5B0FFACD" w14:textId="77777777" w:rsidR="00983396" w:rsidRPr="00BD334A" w:rsidRDefault="00983396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 xml:space="preserve">Focus on maintenance </w:t>
            </w:r>
          </w:p>
          <w:p w14:paraId="0F157E64" w14:textId="77777777" w:rsidR="00983396" w:rsidRPr="00BD334A" w:rsidRDefault="00983396" w:rsidP="00DE346E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Oral exam</w:t>
            </w:r>
          </w:p>
          <w:p w14:paraId="469E75BB" w14:textId="77777777" w:rsidR="00983396" w:rsidRPr="00BD334A" w:rsidRDefault="00983396" w:rsidP="00DE346E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Oral hygiene</w:t>
            </w:r>
          </w:p>
          <w:p w14:paraId="481751A3" w14:textId="77777777" w:rsidR="00983396" w:rsidRPr="00BD334A" w:rsidRDefault="00983396" w:rsidP="00DE346E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Oral hygiene adaptive devices</w:t>
            </w:r>
          </w:p>
          <w:p w14:paraId="47D8FBFC" w14:textId="71423EA5" w:rsidR="004B6EE4" w:rsidRPr="00BD334A" w:rsidRDefault="00983396" w:rsidP="00DE346E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Provide oral hygiene guidance for caregivers as ADL capacity decreases</w:t>
            </w:r>
          </w:p>
          <w:p w14:paraId="272DC9D6" w14:textId="77777777" w:rsidR="001A1B31" w:rsidRPr="00BD334A" w:rsidRDefault="001A1B31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</w:p>
          <w:p w14:paraId="4E7B6838" w14:textId="3EB0FEDA" w:rsidR="00983396" w:rsidRPr="00BD334A" w:rsidRDefault="00983396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 xml:space="preserve">Treatment </w:t>
            </w:r>
          </w:p>
          <w:p w14:paraId="21CC6A70" w14:textId="37B72FBA" w:rsidR="00983396" w:rsidRPr="00BD334A" w:rsidRDefault="00983396" w:rsidP="00DE346E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Transportation arrangements may be needed for dental appointments</w:t>
            </w:r>
          </w:p>
          <w:p w14:paraId="4B3469F6" w14:textId="13041CE3" w:rsidR="00983396" w:rsidRPr="00BD334A" w:rsidRDefault="00983396" w:rsidP="00DE346E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Bedside dental treatment may be necessary</w:t>
            </w:r>
          </w:p>
          <w:p w14:paraId="5B2494CA" w14:textId="1FD4ED62" w:rsidR="00983396" w:rsidRPr="00BD334A" w:rsidRDefault="00983396" w:rsidP="00DE346E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Sedation may be needed</w:t>
            </w:r>
          </w:p>
          <w:p w14:paraId="6F5A0069" w14:textId="659EDDC2" w:rsidR="00983396" w:rsidRPr="00BD334A" w:rsidRDefault="00983396" w:rsidP="00DE346E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Short visits for prophylaxis q 6</w:t>
            </w:r>
            <w:r w:rsidR="000C3E39" w:rsidRPr="00BD334A">
              <w:rPr>
                <w:rFonts w:ascii="Calibri" w:hAnsi="Calibri" w:cs="Calibri"/>
                <w:szCs w:val="24"/>
              </w:rPr>
              <w:t xml:space="preserve"> </w:t>
            </w:r>
            <w:r w:rsidRPr="00BD334A">
              <w:rPr>
                <w:rFonts w:ascii="Calibri" w:hAnsi="Calibri" w:cs="Calibri"/>
                <w:szCs w:val="24"/>
              </w:rPr>
              <w:t>mo (cleaning &amp; X-rays)</w:t>
            </w:r>
          </w:p>
          <w:p w14:paraId="5F3581BB" w14:textId="27E9E1EC" w:rsidR="00B44CC4" w:rsidRPr="00BD334A" w:rsidRDefault="00983396" w:rsidP="00DE346E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szCs w:val="24"/>
              </w:rPr>
            </w:pPr>
            <w:r w:rsidRPr="00BD334A">
              <w:rPr>
                <w:rFonts w:ascii="Calibri" w:hAnsi="Calibri" w:cs="Calibri"/>
                <w:szCs w:val="24"/>
              </w:rPr>
              <w:t>Fluoride varnish/silver diamine fluoride to prevent tooth decay</w:t>
            </w:r>
          </w:p>
        </w:tc>
        <w:tc>
          <w:tcPr>
            <w:tcW w:w="4746" w:type="dxa"/>
          </w:tcPr>
          <w:p w14:paraId="22BED3B4" w14:textId="77777777" w:rsidR="00EE6DFA" w:rsidRPr="00BD334A" w:rsidRDefault="00EE6DFA" w:rsidP="00DE346E">
            <w:pPr>
              <w:spacing w:line="276" w:lineRule="auto"/>
              <w:rPr>
                <w:rFonts w:ascii="Calibri" w:hAnsi="Calibri" w:cs="Calibri"/>
                <w:szCs w:val="24"/>
              </w:rPr>
            </w:pPr>
          </w:p>
        </w:tc>
      </w:tr>
    </w:tbl>
    <w:p w14:paraId="525F4150" w14:textId="2B597F98" w:rsidR="00B8005C" w:rsidRPr="00BD334A" w:rsidRDefault="00B8005C" w:rsidP="00DE346E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sectPr w:rsidR="00B8005C" w:rsidRPr="00BD334A" w:rsidSect="007F0234">
      <w:headerReference w:type="default" r:id="rId11"/>
      <w:foot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C643B" w14:textId="77777777" w:rsidR="00157F12" w:rsidRDefault="00157F12" w:rsidP="00DB2241">
      <w:pPr>
        <w:spacing w:after="0" w:line="240" w:lineRule="auto"/>
      </w:pPr>
      <w:r>
        <w:separator/>
      </w:r>
    </w:p>
  </w:endnote>
  <w:endnote w:type="continuationSeparator" w:id="0">
    <w:p w14:paraId="0E0F222D" w14:textId="77777777" w:rsidR="00157F12" w:rsidRDefault="00157F12" w:rsidP="00DB2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</w:rPr>
      <w:id w:val="-2014215683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224A542E" w14:textId="77777777" w:rsidR="00DB2241" w:rsidRPr="00BD334A" w:rsidRDefault="00DB2241" w:rsidP="00DB2241">
        <w:pPr>
          <w:spacing w:after="0" w:line="194" w:lineRule="exact"/>
          <w:ind w:left="659" w:right="616"/>
          <w:jc w:val="center"/>
          <w:rPr>
            <w:rFonts w:ascii="Calibri" w:hAnsi="Calibri" w:cs="Calibri"/>
          </w:rPr>
        </w:pPr>
      </w:p>
      <w:p w14:paraId="0E4951F6" w14:textId="62A2848D" w:rsidR="00DB2241" w:rsidRPr="00BD334A" w:rsidRDefault="00DB2241" w:rsidP="00DB2241">
        <w:pPr>
          <w:pStyle w:val="Footer"/>
          <w:jc w:val="right"/>
          <w:rPr>
            <w:rFonts w:ascii="Calibri" w:hAnsi="Calibri" w:cs="Calibri"/>
            <w:sz w:val="20"/>
          </w:rPr>
        </w:pPr>
        <w:r w:rsidRPr="00BD334A">
          <w:rPr>
            <w:rFonts w:ascii="Calibri" w:hAnsi="Calibri" w:cs="Calibri"/>
            <w:sz w:val="20"/>
          </w:rPr>
          <w:fldChar w:fldCharType="begin"/>
        </w:r>
        <w:r w:rsidRPr="00BD334A">
          <w:rPr>
            <w:rFonts w:ascii="Calibri" w:hAnsi="Calibri" w:cs="Calibri"/>
            <w:sz w:val="20"/>
          </w:rPr>
          <w:instrText xml:space="preserve"> PAGE   \* MERGEFORMAT </w:instrText>
        </w:r>
        <w:r w:rsidRPr="00BD334A">
          <w:rPr>
            <w:rFonts w:ascii="Calibri" w:hAnsi="Calibri" w:cs="Calibri"/>
            <w:sz w:val="20"/>
          </w:rPr>
          <w:fldChar w:fldCharType="separate"/>
        </w:r>
        <w:r w:rsidRPr="00BD334A">
          <w:rPr>
            <w:rFonts w:ascii="Calibri" w:hAnsi="Calibri" w:cs="Calibri"/>
            <w:sz w:val="20"/>
          </w:rPr>
          <w:t>2</w:t>
        </w:r>
        <w:r w:rsidRPr="00BD334A">
          <w:rPr>
            <w:rFonts w:ascii="Calibri" w:hAnsi="Calibri" w:cs="Calibri"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</w:rPr>
      <w:id w:val="2118093629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3D17E1F8" w14:textId="2BB60F01" w:rsidR="00DB2241" w:rsidRPr="00BD334A" w:rsidRDefault="00DB2241" w:rsidP="00DB2241">
        <w:pPr>
          <w:spacing w:after="0" w:line="194" w:lineRule="exact"/>
          <w:ind w:left="659" w:right="616"/>
          <w:jc w:val="center"/>
          <w:rPr>
            <w:rFonts w:ascii="Calibri" w:eastAsia="Arial" w:hAnsi="Calibri" w:cs="Calibri"/>
            <w:sz w:val="16"/>
            <w:szCs w:val="17"/>
          </w:rPr>
        </w:pPr>
      </w:p>
      <w:p w14:paraId="1E5C5F9C" w14:textId="1ADFA9B5" w:rsidR="00DB2241" w:rsidRPr="00BD334A" w:rsidRDefault="00DB2241" w:rsidP="00DB2241">
        <w:pPr>
          <w:pStyle w:val="Footer"/>
          <w:jc w:val="right"/>
          <w:rPr>
            <w:rFonts w:ascii="Calibri" w:hAnsi="Calibri" w:cs="Calibri"/>
            <w:sz w:val="20"/>
          </w:rPr>
        </w:pPr>
        <w:r w:rsidRPr="00BD334A">
          <w:rPr>
            <w:rFonts w:ascii="Calibri" w:hAnsi="Calibri" w:cs="Calibri"/>
            <w:sz w:val="20"/>
          </w:rPr>
          <w:fldChar w:fldCharType="begin"/>
        </w:r>
        <w:r w:rsidRPr="00BD334A">
          <w:rPr>
            <w:rFonts w:ascii="Calibri" w:hAnsi="Calibri" w:cs="Calibri"/>
            <w:sz w:val="20"/>
          </w:rPr>
          <w:instrText xml:space="preserve"> PAGE   \* MERGEFORMAT </w:instrText>
        </w:r>
        <w:r w:rsidRPr="00BD334A">
          <w:rPr>
            <w:rFonts w:ascii="Calibri" w:hAnsi="Calibri" w:cs="Calibri"/>
            <w:sz w:val="20"/>
          </w:rPr>
          <w:fldChar w:fldCharType="separate"/>
        </w:r>
        <w:r w:rsidRPr="00BD334A">
          <w:rPr>
            <w:rFonts w:ascii="Calibri" w:hAnsi="Calibri" w:cs="Calibri"/>
            <w:sz w:val="20"/>
          </w:rPr>
          <w:t>1</w:t>
        </w:r>
        <w:r w:rsidRPr="00BD334A">
          <w:rPr>
            <w:rFonts w:ascii="Calibri" w:hAnsi="Calibri" w:cs="Calibri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9BF55" w14:textId="77777777" w:rsidR="00157F12" w:rsidRDefault="00157F12" w:rsidP="00DB2241">
      <w:pPr>
        <w:spacing w:after="0" w:line="240" w:lineRule="auto"/>
      </w:pPr>
      <w:r>
        <w:separator/>
      </w:r>
    </w:p>
  </w:footnote>
  <w:footnote w:type="continuationSeparator" w:id="0">
    <w:p w14:paraId="66A87D35" w14:textId="77777777" w:rsidR="00157F12" w:rsidRDefault="00157F12" w:rsidP="00DB2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DE5A" w14:textId="4CF2BF69" w:rsidR="007F0234" w:rsidRPr="00BD334A" w:rsidRDefault="00B437AE" w:rsidP="00BD334A">
    <w:pPr>
      <w:pStyle w:val="Header"/>
      <w:tabs>
        <w:tab w:val="clear" w:pos="4680"/>
        <w:tab w:val="clear" w:pos="9360"/>
        <w:tab w:val="left" w:pos="1578"/>
      </w:tabs>
      <w:spacing w:after="120"/>
      <w:jc w:val="right"/>
      <w:rPr>
        <w:sz w:val="24"/>
        <w:szCs w:val="24"/>
      </w:rPr>
    </w:pPr>
    <w:r w:rsidRPr="00BD334A">
      <w:rPr>
        <w:noProof/>
        <w:sz w:val="24"/>
        <w:szCs w:val="24"/>
      </w:rPr>
      <w:drawing>
        <wp:inline distT="0" distB="0" distL="0" distR="0" wp14:anchorId="357030ED" wp14:editId="43A953BD">
          <wp:extent cx="1463040" cy="612648"/>
          <wp:effectExtent l="0" t="0" r="3810" b="0"/>
          <wp:docPr id="7" name="Picture 7" descr="ACE.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CE.Z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EDBD" w14:textId="78DB6762" w:rsidR="001A1B31" w:rsidRPr="00BD334A" w:rsidRDefault="00B437AE" w:rsidP="00BD334A">
    <w:pPr>
      <w:pStyle w:val="Header"/>
      <w:spacing w:after="120"/>
      <w:jc w:val="right"/>
      <w:rPr>
        <w:sz w:val="24"/>
        <w:szCs w:val="24"/>
      </w:rPr>
    </w:pPr>
    <w:r w:rsidRPr="00BD334A">
      <w:rPr>
        <w:noProof/>
        <w:sz w:val="24"/>
        <w:szCs w:val="24"/>
      </w:rPr>
      <w:drawing>
        <wp:inline distT="0" distB="0" distL="0" distR="0" wp14:anchorId="35BFE427" wp14:editId="1A0B4691">
          <wp:extent cx="1463040" cy="612648"/>
          <wp:effectExtent l="0" t="0" r="3810" b="0"/>
          <wp:docPr id="8" name="Picture 8" descr="ACE.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CE.Z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19CB"/>
    <w:multiLevelType w:val="hybridMultilevel"/>
    <w:tmpl w:val="79BEC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D4F95"/>
    <w:multiLevelType w:val="hybridMultilevel"/>
    <w:tmpl w:val="DFE4AC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FE4825"/>
    <w:multiLevelType w:val="hybridMultilevel"/>
    <w:tmpl w:val="F95E4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2243B"/>
    <w:multiLevelType w:val="hybridMultilevel"/>
    <w:tmpl w:val="83B2D006"/>
    <w:lvl w:ilvl="0" w:tplc="394801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56588B"/>
    <w:multiLevelType w:val="hybridMultilevel"/>
    <w:tmpl w:val="A9B88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F52C3C"/>
    <w:multiLevelType w:val="hybridMultilevel"/>
    <w:tmpl w:val="73D05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45A3D"/>
    <w:multiLevelType w:val="hybridMultilevel"/>
    <w:tmpl w:val="2B7455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4463D9"/>
    <w:multiLevelType w:val="hybridMultilevel"/>
    <w:tmpl w:val="136A0E16"/>
    <w:lvl w:ilvl="0" w:tplc="DBA277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01F71"/>
    <w:multiLevelType w:val="hybridMultilevel"/>
    <w:tmpl w:val="1B40C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4784A"/>
    <w:multiLevelType w:val="hybridMultilevel"/>
    <w:tmpl w:val="C464E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023FC1"/>
    <w:multiLevelType w:val="hybridMultilevel"/>
    <w:tmpl w:val="FA8ED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2F074A"/>
    <w:multiLevelType w:val="multilevel"/>
    <w:tmpl w:val="94A0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1E614B"/>
    <w:multiLevelType w:val="hybridMultilevel"/>
    <w:tmpl w:val="9B64B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F1106"/>
    <w:multiLevelType w:val="hybridMultilevel"/>
    <w:tmpl w:val="8820D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B12A4"/>
    <w:multiLevelType w:val="hybridMultilevel"/>
    <w:tmpl w:val="83A032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813903"/>
    <w:multiLevelType w:val="hybridMultilevel"/>
    <w:tmpl w:val="C510A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C93361"/>
    <w:multiLevelType w:val="hybridMultilevel"/>
    <w:tmpl w:val="FEDE39D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3D855B09"/>
    <w:multiLevelType w:val="hybridMultilevel"/>
    <w:tmpl w:val="DD78D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B6B36"/>
    <w:multiLevelType w:val="hybridMultilevel"/>
    <w:tmpl w:val="BA443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616A4"/>
    <w:multiLevelType w:val="hybridMultilevel"/>
    <w:tmpl w:val="91DE6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850D4"/>
    <w:multiLevelType w:val="hybridMultilevel"/>
    <w:tmpl w:val="12AA6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D69B7"/>
    <w:multiLevelType w:val="hybridMultilevel"/>
    <w:tmpl w:val="BA443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A83A5F"/>
    <w:multiLevelType w:val="hybridMultilevel"/>
    <w:tmpl w:val="079AFD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F53690E"/>
    <w:multiLevelType w:val="hybridMultilevel"/>
    <w:tmpl w:val="D13EB1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0C24B4"/>
    <w:multiLevelType w:val="hybridMultilevel"/>
    <w:tmpl w:val="B00AF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1C24B7B"/>
    <w:multiLevelType w:val="hybridMultilevel"/>
    <w:tmpl w:val="F8382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D6541E"/>
    <w:multiLevelType w:val="hybridMultilevel"/>
    <w:tmpl w:val="BA443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66C98"/>
    <w:multiLevelType w:val="hybridMultilevel"/>
    <w:tmpl w:val="8FAA09B0"/>
    <w:lvl w:ilvl="0" w:tplc="DBA277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4570C"/>
    <w:multiLevelType w:val="hybridMultilevel"/>
    <w:tmpl w:val="15FA8A5A"/>
    <w:lvl w:ilvl="0" w:tplc="21784E1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4A779F"/>
    <w:multiLevelType w:val="hybridMultilevel"/>
    <w:tmpl w:val="9E70AB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4D26F5"/>
    <w:multiLevelType w:val="hybridMultilevel"/>
    <w:tmpl w:val="5908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A4AF3"/>
    <w:multiLevelType w:val="hybridMultilevel"/>
    <w:tmpl w:val="16AE5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502F8B"/>
    <w:multiLevelType w:val="hybridMultilevel"/>
    <w:tmpl w:val="A8460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B180EBC"/>
    <w:multiLevelType w:val="hybridMultilevel"/>
    <w:tmpl w:val="6D2ED4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B5366DB"/>
    <w:multiLevelType w:val="hybridMultilevel"/>
    <w:tmpl w:val="56BCCE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C7975B3"/>
    <w:multiLevelType w:val="hybridMultilevel"/>
    <w:tmpl w:val="6B229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9A5D4E"/>
    <w:multiLevelType w:val="hybridMultilevel"/>
    <w:tmpl w:val="E1283810"/>
    <w:lvl w:ilvl="0" w:tplc="EADC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3413571">
    <w:abstractNumId w:val="0"/>
  </w:num>
  <w:num w:numId="2" w16cid:durableId="134949845">
    <w:abstractNumId w:val="23"/>
  </w:num>
  <w:num w:numId="3" w16cid:durableId="1273977172">
    <w:abstractNumId w:val="24"/>
  </w:num>
  <w:num w:numId="4" w16cid:durableId="551843563">
    <w:abstractNumId w:val="14"/>
  </w:num>
  <w:num w:numId="5" w16cid:durableId="1773740588">
    <w:abstractNumId w:val="7"/>
  </w:num>
  <w:num w:numId="6" w16cid:durableId="395401392">
    <w:abstractNumId w:val="5"/>
  </w:num>
  <w:num w:numId="7" w16cid:durableId="737704848">
    <w:abstractNumId w:val="20"/>
  </w:num>
  <w:num w:numId="8" w16cid:durableId="1152134310">
    <w:abstractNumId w:val="8"/>
  </w:num>
  <w:num w:numId="9" w16cid:durableId="1044601520">
    <w:abstractNumId w:val="32"/>
  </w:num>
  <w:num w:numId="10" w16cid:durableId="263999277">
    <w:abstractNumId w:val="9"/>
  </w:num>
  <w:num w:numId="11" w16cid:durableId="979383653">
    <w:abstractNumId w:val="22"/>
  </w:num>
  <w:num w:numId="12" w16cid:durableId="1475640415">
    <w:abstractNumId w:val="19"/>
  </w:num>
  <w:num w:numId="13" w16cid:durableId="1016925512">
    <w:abstractNumId w:val="27"/>
  </w:num>
  <w:num w:numId="14" w16cid:durableId="85737720">
    <w:abstractNumId w:val="13"/>
  </w:num>
  <w:num w:numId="15" w16cid:durableId="730811082">
    <w:abstractNumId w:val="33"/>
  </w:num>
  <w:num w:numId="16" w16cid:durableId="1509059007">
    <w:abstractNumId w:val="17"/>
  </w:num>
  <w:num w:numId="17" w16cid:durableId="1346253569">
    <w:abstractNumId w:val="12"/>
  </w:num>
  <w:num w:numId="18" w16cid:durableId="1255095790">
    <w:abstractNumId w:val="4"/>
  </w:num>
  <w:num w:numId="19" w16cid:durableId="1968077204">
    <w:abstractNumId w:val="1"/>
  </w:num>
  <w:num w:numId="20" w16cid:durableId="405886851">
    <w:abstractNumId w:val="28"/>
  </w:num>
  <w:num w:numId="21" w16cid:durableId="1935824775">
    <w:abstractNumId w:val="25"/>
  </w:num>
  <w:num w:numId="22" w16cid:durableId="2042199147">
    <w:abstractNumId w:val="15"/>
  </w:num>
  <w:num w:numId="23" w16cid:durableId="647633192">
    <w:abstractNumId w:val="10"/>
  </w:num>
  <w:num w:numId="24" w16cid:durableId="400179485">
    <w:abstractNumId w:val="34"/>
  </w:num>
  <w:num w:numId="25" w16cid:durableId="414060276">
    <w:abstractNumId w:val="30"/>
  </w:num>
  <w:num w:numId="26" w16cid:durableId="1668244577">
    <w:abstractNumId w:val="11"/>
  </w:num>
  <w:num w:numId="27" w16cid:durableId="1796951019">
    <w:abstractNumId w:val="26"/>
  </w:num>
  <w:num w:numId="28" w16cid:durableId="1418870153">
    <w:abstractNumId w:val="36"/>
  </w:num>
  <w:num w:numId="29" w16cid:durableId="1329140073">
    <w:abstractNumId w:val="3"/>
  </w:num>
  <w:num w:numId="30" w16cid:durableId="1273704450">
    <w:abstractNumId w:val="21"/>
  </w:num>
  <w:num w:numId="31" w16cid:durableId="1637488230">
    <w:abstractNumId w:val="35"/>
  </w:num>
  <w:num w:numId="32" w16cid:durableId="1848402520">
    <w:abstractNumId w:val="29"/>
  </w:num>
  <w:num w:numId="33" w16cid:durableId="511921823">
    <w:abstractNumId w:val="2"/>
  </w:num>
  <w:num w:numId="34" w16cid:durableId="2090610214">
    <w:abstractNumId w:val="31"/>
  </w:num>
  <w:num w:numId="35" w16cid:durableId="1534534571">
    <w:abstractNumId w:val="6"/>
  </w:num>
  <w:num w:numId="36" w16cid:durableId="1607032929">
    <w:abstractNumId w:val="18"/>
  </w:num>
  <w:num w:numId="37" w16cid:durableId="164627948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EA8"/>
    <w:rsid w:val="000265C9"/>
    <w:rsid w:val="00074F17"/>
    <w:rsid w:val="00086BED"/>
    <w:rsid w:val="00092134"/>
    <w:rsid w:val="000977F9"/>
    <w:rsid w:val="000C1E10"/>
    <w:rsid w:val="000C3E39"/>
    <w:rsid w:val="000E60F8"/>
    <w:rsid w:val="00126F00"/>
    <w:rsid w:val="00130537"/>
    <w:rsid w:val="001410FF"/>
    <w:rsid w:val="00156961"/>
    <w:rsid w:val="00157F12"/>
    <w:rsid w:val="0016569F"/>
    <w:rsid w:val="001A1B31"/>
    <w:rsid w:val="001B48CD"/>
    <w:rsid w:val="001C0012"/>
    <w:rsid w:val="001C2332"/>
    <w:rsid w:val="00265144"/>
    <w:rsid w:val="00273499"/>
    <w:rsid w:val="00287737"/>
    <w:rsid w:val="002B7D41"/>
    <w:rsid w:val="002C03CE"/>
    <w:rsid w:val="002C4F12"/>
    <w:rsid w:val="002E0ACC"/>
    <w:rsid w:val="002E3FC9"/>
    <w:rsid w:val="002F1814"/>
    <w:rsid w:val="00301BC9"/>
    <w:rsid w:val="003129B0"/>
    <w:rsid w:val="003228C9"/>
    <w:rsid w:val="00323622"/>
    <w:rsid w:val="00344437"/>
    <w:rsid w:val="003743A6"/>
    <w:rsid w:val="0039237A"/>
    <w:rsid w:val="003A4B3F"/>
    <w:rsid w:val="003C027F"/>
    <w:rsid w:val="00402D41"/>
    <w:rsid w:val="00451B47"/>
    <w:rsid w:val="004826C7"/>
    <w:rsid w:val="004B3DB3"/>
    <w:rsid w:val="004B6EE4"/>
    <w:rsid w:val="004F1A5E"/>
    <w:rsid w:val="004F7445"/>
    <w:rsid w:val="00503FC8"/>
    <w:rsid w:val="00573FD5"/>
    <w:rsid w:val="005752C5"/>
    <w:rsid w:val="0058364E"/>
    <w:rsid w:val="005874A4"/>
    <w:rsid w:val="00593621"/>
    <w:rsid w:val="005A42B4"/>
    <w:rsid w:val="00624323"/>
    <w:rsid w:val="00627358"/>
    <w:rsid w:val="0065338C"/>
    <w:rsid w:val="00675047"/>
    <w:rsid w:val="00681F26"/>
    <w:rsid w:val="006B6388"/>
    <w:rsid w:val="006C0F41"/>
    <w:rsid w:val="006F04CD"/>
    <w:rsid w:val="007015B4"/>
    <w:rsid w:val="007176E9"/>
    <w:rsid w:val="0072394A"/>
    <w:rsid w:val="00731FD8"/>
    <w:rsid w:val="00736435"/>
    <w:rsid w:val="00751CF7"/>
    <w:rsid w:val="007A5B13"/>
    <w:rsid w:val="007B2F6E"/>
    <w:rsid w:val="007D342E"/>
    <w:rsid w:val="007F0234"/>
    <w:rsid w:val="00813824"/>
    <w:rsid w:val="0089025D"/>
    <w:rsid w:val="008A1DDE"/>
    <w:rsid w:val="008A3069"/>
    <w:rsid w:val="00910B95"/>
    <w:rsid w:val="009628AD"/>
    <w:rsid w:val="0096321E"/>
    <w:rsid w:val="00983396"/>
    <w:rsid w:val="009840F3"/>
    <w:rsid w:val="00993DBA"/>
    <w:rsid w:val="00993E41"/>
    <w:rsid w:val="009A3834"/>
    <w:rsid w:val="009D0332"/>
    <w:rsid w:val="009D7990"/>
    <w:rsid w:val="00A54CED"/>
    <w:rsid w:val="00A810B7"/>
    <w:rsid w:val="00A8652F"/>
    <w:rsid w:val="00A86CB6"/>
    <w:rsid w:val="00AB22BE"/>
    <w:rsid w:val="00AC241F"/>
    <w:rsid w:val="00AD1710"/>
    <w:rsid w:val="00AE68CD"/>
    <w:rsid w:val="00B01D82"/>
    <w:rsid w:val="00B31488"/>
    <w:rsid w:val="00B437AE"/>
    <w:rsid w:val="00B44CC4"/>
    <w:rsid w:val="00B64216"/>
    <w:rsid w:val="00B8005C"/>
    <w:rsid w:val="00B93C5F"/>
    <w:rsid w:val="00BA4202"/>
    <w:rsid w:val="00BD334A"/>
    <w:rsid w:val="00C040BE"/>
    <w:rsid w:val="00C15EA8"/>
    <w:rsid w:val="00C57C16"/>
    <w:rsid w:val="00C8713B"/>
    <w:rsid w:val="00CA59EE"/>
    <w:rsid w:val="00CB514F"/>
    <w:rsid w:val="00D47E49"/>
    <w:rsid w:val="00D52388"/>
    <w:rsid w:val="00D604B7"/>
    <w:rsid w:val="00D674C0"/>
    <w:rsid w:val="00D85B3A"/>
    <w:rsid w:val="00DB2241"/>
    <w:rsid w:val="00DB4855"/>
    <w:rsid w:val="00DD1879"/>
    <w:rsid w:val="00DD2760"/>
    <w:rsid w:val="00DE346E"/>
    <w:rsid w:val="00DE4F99"/>
    <w:rsid w:val="00E10782"/>
    <w:rsid w:val="00E144FE"/>
    <w:rsid w:val="00E8103E"/>
    <w:rsid w:val="00ED59C1"/>
    <w:rsid w:val="00EE6533"/>
    <w:rsid w:val="00EE6DFA"/>
    <w:rsid w:val="00F01436"/>
    <w:rsid w:val="00F1042F"/>
    <w:rsid w:val="00F33226"/>
    <w:rsid w:val="00F37554"/>
    <w:rsid w:val="00F43988"/>
    <w:rsid w:val="00F968E9"/>
    <w:rsid w:val="3874A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F04E32"/>
  <w15:docId w15:val="{A5806AD0-67CE-46E2-8DFC-42753554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15E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5E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5EA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15E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l-author-name-more">
    <w:name w:val="al-author-name-more"/>
    <w:basedOn w:val="DefaultParagraphFont"/>
    <w:rsid w:val="00C15EA8"/>
  </w:style>
  <w:style w:type="character" w:customStyle="1" w:styleId="delimiter">
    <w:name w:val="delimiter"/>
    <w:basedOn w:val="DefaultParagraphFont"/>
    <w:rsid w:val="00C15EA8"/>
  </w:style>
  <w:style w:type="character" w:styleId="Emphasis">
    <w:name w:val="Emphasis"/>
    <w:basedOn w:val="DefaultParagraphFont"/>
    <w:uiPriority w:val="20"/>
    <w:qFormat/>
    <w:rsid w:val="00C15EA8"/>
    <w:rPr>
      <w:i/>
      <w:iCs/>
    </w:rPr>
  </w:style>
  <w:style w:type="paragraph" w:styleId="ListParagraph">
    <w:name w:val="List Paragraph"/>
    <w:basedOn w:val="Normal"/>
    <w:uiPriority w:val="34"/>
    <w:qFormat/>
    <w:rsid w:val="0009213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750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50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50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50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50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04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B638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A42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B2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241"/>
  </w:style>
  <w:style w:type="paragraph" w:styleId="Footer">
    <w:name w:val="footer"/>
    <w:basedOn w:val="Normal"/>
    <w:link w:val="FooterChar"/>
    <w:uiPriority w:val="99"/>
    <w:unhideWhenUsed/>
    <w:rsid w:val="00DB2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241"/>
  </w:style>
  <w:style w:type="character" w:styleId="FollowedHyperlink">
    <w:name w:val="FollowedHyperlink"/>
    <w:basedOn w:val="DefaultParagraphFont"/>
    <w:uiPriority w:val="99"/>
    <w:semiHidden/>
    <w:unhideWhenUsed/>
    <w:rsid w:val="009A383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E4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xw228868166">
    <w:name w:val="scxw228868166"/>
    <w:basedOn w:val="DefaultParagraphFont"/>
    <w:rsid w:val="00DE346E"/>
  </w:style>
  <w:style w:type="character" w:customStyle="1" w:styleId="normaltextrun">
    <w:name w:val="normaltextrun"/>
    <w:basedOn w:val="DefaultParagraphFont"/>
    <w:rsid w:val="00DE346E"/>
  </w:style>
  <w:style w:type="character" w:customStyle="1" w:styleId="eop">
    <w:name w:val="eop"/>
    <w:basedOn w:val="DefaultParagraphFont"/>
    <w:rsid w:val="00DE3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400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897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6612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7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2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5335aa-b14d-43fc-bc3f-f6c2eb8e2e98">
      <Terms xmlns="http://schemas.microsoft.com/office/infopath/2007/PartnerControls"/>
    </lcf76f155ced4ddcb4097134ff3c332f>
    <TaxCatchAll xmlns="e6718f48-bae5-4a3b-98de-cc0791a0f4d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4CCAAB2D8B94C9E80AEE0F968D4E3" ma:contentTypeVersion="16" ma:contentTypeDescription="Create a new document." ma:contentTypeScope="" ma:versionID="d63d8fec38fad7d1a60de83c4ac9f338">
  <xsd:schema xmlns:xsd="http://www.w3.org/2001/XMLSchema" xmlns:xs="http://www.w3.org/2001/XMLSchema" xmlns:p="http://schemas.microsoft.com/office/2006/metadata/properties" xmlns:ns2="115335aa-b14d-43fc-bc3f-f6c2eb8e2e98" xmlns:ns3="e6718f48-bae5-4a3b-98de-cc0791a0f4dd" targetNamespace="http://schemas.microsoft.com/office/2006/metadata/properties" ma:root="true" ma:fieldsID="25a4bd9ba85c517d8a2420a09b45e86f" ns2:_="" ns3:_="">
    <xsd:import namespace="115335aa-b14d-43fc-bc3f-f6c2eb8e2e98"/>
    <xsd:import namespace="e6718f48-bae5-4a3b-98de-cc0791a0f4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335aa-b14d-43fc-bc3f-f6c2eb8e2e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d5b859-ebfe-4755-9808-2198ae9c60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18f48-bae5-4a3b-98de-cc0791a0f4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682f190-dbc2-421d-b101-020c9c793152}" ma:internalName="TaxCatchAll" ma:showField="CatchAllData" ma:web="e6718f48-bae5-4a3b-98de-cc0791a0f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A77B93-A6FD-4D1F-B889-7F7E9404B4F8}">
  <ds:schemaRefs>
    <ds:schemaRef ds:uri="http://schemas.microsoft.com/office/2006/metadata/properties"/>
    <ds:schemaRef ds:uri="http://schemas.microsoft.com/office/infopath/2007/PartnerControls"/>
    <ds:schemaRef ds:uri="115335aa-b14d-43fc-bc3f-f6c2eb8e2e98"/>
    <ds:schemaRef ds:uri="e6718f48-bae5-4a3b-98de-cc0791a0f4dd"/>
  </ds:schemaRefs>
</ds:datastoreItem>
</file>

<file path=customXml/itemProps2.xml><?xml version="1.0" encoding="utf-8"?>
<ds:datastoreItem xmlns:ds="http://schemas.openxmlformats.org/officeDocument/2006/customXml" ds:itemID="{8E106373-479E-4528-B6C9-F2ADBB40A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335aa-b14d-43fc-bc3f-f6c2eb8e2e98"/>
    <ds:schemaRef ds:uri="e6718f48-bae5-4a3b-98de-cc0791a0f4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5FC7B6-0339-3447-B226-25680C6002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89424F-012A-4FA3-B78E-7DC4911B15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Oral Health Interventions for Patients with Three Stages of Dementia</dc:title>
  <dc:subject/>
  <dc:creator>OHNEP</dc:creator>
  <cp:keywords>ACE.Z</cp:keywords>
  <dc:description/>
  <cp:lastModifiedBy>Andrea L. Browning</cp:lastModifiedBy>
  <cp:revision>4</cp:revision>
  <cp:lastPrinted>2022-03-08T17:03:00Z</cp:lastPrinted>
  <dcterms:created xsi:type="dcterms:W3CDTF">2023-07-05T13:40:00Z</dcterms:created>
  <dcterms:modified xsi:type="dcterms:W3CDTF">2023-07-05T15:13:00Z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0x010100FB84CCAAB2D8B94C9E80AEE0F968D4E3</vt:lpwstr>
  </property>
  <property fmtid="{D5CDD505-2E9C-101B-9397-08002B2CF9AE}" pid="3" name="Order">
    <vt:r8>100</vt:r8>
  </property>
</Properties>
</file>