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956A01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956A01">
        <w:rPr>
          <w:rFonts w:ascii="HelveticaNeueLT Std Cn" w:hAnsi="HelveticaNeueLT Std Cn" w:cs="Arial"/>
          <w:b/>
          <w:bCs/>
        </w:rPr>
        <w:t>NLN Affiliated Constituent League</w:t>
      </w:r>
    </w:p>
    <w:p w:rsidR="00CF3BBD" w:rsidRPr="00956A01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956A01">
        <w:rPr>
          <w:rFonts w:ascii="HelveticaNeueLT Std Cn" w:hAnsi="HelveticaNeueLT Std Cn" w:cs="Arial"/>
          <w:b/>
          <w:bCs/>
        </w:rPr>
        <w:t>Policy and Procedure</w:t>
      </w:r>
    </w:p>
    <w:p w:rsidR="00CF3BBD" w:rsidRPr="00956A01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956A01">
              <w:rPr>
                <w:rFonts w:ascii="HelveticaNeueLT Std Cn" w:hAnsi="HelveticaNeueLT Std Cn" w:cs="Arial"/>
                <w:smallCaps/>
              </w:rPr>
              <w:t>policy number</w:t>
            </w:r>
            <w:r w:rsidRPr="00956A01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956A01" w:rsidRDefault="00CF32FC" w:rsidP="003F7CE5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>6</w:t>
            </w:r>
            <w:r w:rsidR="00CF3BBD" w:rsidRPr="00956A01">
              <w:rPr>
                <w:rFonts w:ascii="HelveticaNeueLT Std Cn" w:hAnsi="HelveticaNeueLT Std Cn" w:cs="Arial"/>
                <w:b/>
                <w:smallCaps/>
              </w:rPr>
              <w:t>.</w:t>
            </w:r>
            <w:r w:rsidR="003F7CE5" w:rsidRPr="00956A01">
              <w:rPr>
                <w:rFonts w:ascii="HelveticaNeueLT Std Cn" w:hAnsi="HelveticaNeueLT Std Cn" w:cs="Arial"/>
                <w:b/>
                <w:smallCaps/>
              </w:rPr>
              <w:t>3</w:t>
            </w:r>
          </w:p>
        </w:tc>
      </w:tr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956A01">
              <w:rPr>
                <w:rFonts w:ascii="HelveticaNeueLT Std Cn" w:hAnsi="HelveticaNeueLT Std Cn" w:cs="Arial"/>
                <w:smallCaps/>
              </w:rPr>
              <w:t>policy name</w:t>
            </w:r>
            <w:r w:rsidRPr="00956A01">
              <w:rPr>
                <w:rFonts w:ascii="HelveticaNeueLT Std Cn" w:hAnsi="HelveticaNeueLT Std Cn" w:cs="Arial"/>
                <w:smallCaps/>
              </w:rPr>
              <w:tab/>
            </w:r>
            <w:r w:rsidRPr="00956A01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</w:rPr>
            </w:pPr>
          </w:p>
          <w:p w:rsidR="00CF3BBD" w:rsidRPr="00956A01" w:rsidRDefault="003F7CE5" w:rsidP="0049795D">
            <w:pPr>
              <w:pStyle w:val="Heading2"/>
              <w:rPr>
                <w:rFonts w:ascii="HelveticaNeueLT Std Cn" w:hAnsi="HelveticaNeueLT Std Cn" w:cs="Arial"/>
                <w:sz w:val="20"/>
              </w:rPr>
            </w:pPr>
            <w:r w:rsidRPr="00956A01">
              <w:rPr>
                <w:rFonts w:ascii="HelveticaNeueLT Std Cn" w:hAnsi="HelveticaNeueLT Std Cn" w:cs="Arial"/>
                <w:sz w:val="20"/>
              </w:rPr>
              <w:t>Media Relations</w:t>
            </w:r>
          </w:p>
        </w:tc>
      </w:tr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>date of origin</w:t>
            </w:r>
          </w:p>
        </w:tc>
        <w:tc>
          <w:tcPr>
            <w:tcW w:w="649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</w:rPr>
            </w:pPr>
          </w:p>
          <w:p w:rsidR="00CF3BBD" w:rsidRPr="00956A01" w:rsidRDefault="00CF3BBD" w:rsidP="006425E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</w:rPr>
            </w:pPr>
            <w:r w:rsidRPr="00956A01">
              <w:rPr>
                <w:rFonts w:ascii="HelveticaNeueLT Std Cn" w:hAnsi="HelveticaNeueLT Std Cn" w:cs="Arial"/>
              </w:rPr>
              <w:t>(Date)</w:t>
            </w:r>
          </w:p>
        </w:tc>
      </w:tr>
      <w:tr w:rsidR="00CF3BBD" w:rsidRPr="00956A01" w:rsidTr="006425E2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956A01">
              <w:rPr>
                <w:rFonts w:ascii="HelveticaNeueLT Std Cn" w:hAnsi="HelveticaNeueLT Std Cn" w:cs="Arial"/>
                <w:smallCaps/>
              </w:rPr>
              <w:t>purpose</w:t>
            </w:r>
          </w:p>
          <w:p w:rsidR="00CF3BBD" w:rsidRPr="00956A01" w:rsidRDefault="00CF3BBD" w:rsidP="006425E2">
            <w:pPr>
              <w:rPr>
                <w:rFonts w:ascii="HelveticaNeueLT Std Cn" w:hAnsi="HelveticaNeueLT Std Cn" w:cs="Arial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CF3BBD" w:rsidRPr="00956A01" w:rsidRDefault="00CF3BBD" w:rsidP="006425E2">
            <w:pPr>
              <w:pStyle w:val="BodyText"/>
              <w:rPr>
                <w:rFonts w:ascii="HelveticaNeueLT Std Cn" w:hAnsi="HelveticaNeueLT Std Cn" w:cs="Arial"/>
              </w:rPr>
            </w:pPr>
          </w:p>
          <w:p w:rsidR="00CF3BBD" w:rsidRPr="00956A01" w:rsidRDefault="00B45E2D" w:rsidP="00B45E2D">
            <w:pPr>
              <w:numPr>
                <w:ilvl w:val="0"/>
                <w:numId w:val="3"/>
              </w:numPr>
              <w:rPr>
                <w:rFonts w:ascii="HelveticaNeueLT Std Cn" w:hAnsi="HelveticaNeueLT Std Cn" w:cs="Arial"/>
                <w:b/>
                <w:u w:val="single"/>
              </w:rPr>
            </w:pPr>
            <w:r w:rsidRPr="00956A01">
              <w:rPr>
                <w:rFonts w:ascii="HelveticaNeueLT Std Cn" w:hAnsi="HelveticaNeueLT Std Cn" w:cs="Arial"/>
              </w:rPr>
              <w:t>This succinct policy allows the president/</w:t>
            </w:r>
            <w:r w:rsidRPr="00956A01">
              <w:rPr>
                <w:rFonts w:ascii="HelveticaNeueLT Std Cn" w:hAnsi="HelveticaNeueLT Std Cn" w:cs="Arial"/>
                <w:highlight w:val="lightGray"/>
              </w:rPr>
              <w:t>chief executive</w:t>
            </w:r>
            <w:r w:rsidRPr="00956A01">
              <w:rPr>
                <w:rFonts w:ascii="HelveticaNeueLT Std Cn" w:hAnsi="HelveticaNeueLT Std Cn" w:cs="Arial"/>
              </w:rPr>
              <w:t xml:space="preserve"> to speak out on public policy issues on behalf of the organization.</w:t>
            </w:r>
          </w:p>
        </w:tc>
      </w:tr>
      <w:tr w:rsidR="00CF3BBD" w:rsidRPr="00956A01" w:rsidTr="006425E2">
        <w:tc>
          <w:tcPr>
            <w:tcW w:w="3078" w:type="dxa"/>
            <w:tcBorders>
              <w:top w:val="thinThickSmallGap" w:sz="12" w:space="0" w:color="auto"/>
            </w:tcBorders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ab/>
            </w:r>
          </w:p>
        </w:tc>
        <w:tc>
          <w:tcPr>
            <w:tcW w:w="6498" w:type="dxa"/>
            <w:tcBorders>
              <w:top w:val="thinThickSmallGap" w:sz="12" w:space="0" w:color="auto"/>
            </w:tcBorders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</w:rPr>
            </w:pPr>
          </w:p>
        </w:tc>
      </w:tr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>policy</w:t>
            </w:r>
          </w:p>
        </w:tc>
        <w:tc>
          <w:tcPr>
            <w:tcW w:w="6498" w:type="dxa"/>
          </w:tcPr>
          <w:p w:rsidR="00CF3BBD" w:rsidRPr="00956A01" w:rsidRDefault="00CF3BBD" w:rsidP="006425E2">
            <w:pPr>
              <w:jc w:val="both"/>
              <w:rPr>
                <w:rFonts w:ascii="HelveticaNeueLT Std Cn" w:hAnsi="HelveticaNeueLT Std Cn" w:cs="Arial"/>
              </w:rPr>
            </w:pPr>
          </w:p>
          <w:p w:rsidR="003F7CE5" w:rsidRPr="00956A01" w:rsidRDefault="003F7CE5" w:rsidP="003F7CE5">
            <w:pPr>
              <w:jc w:val="both"/>
              <w:rPr>
                <w:rFonts w:ascii="HelveticaNeueLT Std Cn" w:hAnsi="HelveticaNeueLT Std Cn" w:cs="Arial"/>
              </w:rPr>
            </w:pPr>
            <w:r w:rsidRPr="00956A01">
              <w:rPr>
                <w:rFonts w:ascii="HelveticaNeueLT Std Cn" w:hAnsi="HelveticaNeueLT Std Cn" w:cs="Arial"/>
              </w:rPr>
              <w:t xml:space="preserve">Only the board president, </w:t>
            </w:r>
            <w:r w:rsidRPr="00956A01">
              <w:rPr>
                <w:rFonts w:ascii="HelveticaNeueLT Std Cn" w:hAnsi="HelveticaNeueLT Std Cn" w:cs="Arial"/>
                <w:highlight w:val="lightGray"/>
              </w:rPr>
              <w:t>chief executive, or other individual(s) designated by the board</w:t>
            </w:r>
            <w:r w:rsidRPr="00956A01">
              <w:rPr>
                <w:rFonts w:ascii="HelveticaNeueLT Std Cn" w:hAnsi="HelveticaNeueLT Std Cn" w:cs="Arial"/>
              </w:rPr>
              <w:t xml:space="preserve"> are authorized to speak with the media. The president and the board design</w:t>
            </w:r>
            <w:r w:rsidR="00D96E0B">
              <w:rPr>
                <w:rFonts w:ascii="HelveticaNeueLT Std Cn" w:hAnsi="HelveticaNeueLT Std Cn" w:cs="Arial"/>
              </w:rPr>
              <w:t>ee</w:t>
            </w:r>
            <w:bookmarkStart w:id="0" w:name="_GoBack"/>
            <w:bookmarkEnd w:id="0"/>
            <w:r w:rsidRPr="00956A01">
              <w:rPr>
                <w:rFonts w:ascii="HelveticaNeueLT Std Cn" w:hAnsi="HelveticaNeueLT Std Cn" w:cs="Arial"/>
              </w:rPr>
              <w:t xml:space="preserve"> shall collaborate on message development and coordinate who will handle which press inquiries.</w:t>
            </w:r>
          </w:p>
          <w:p w:rsidR="003F7CE5" w:rsidRPr="00956A01" w:rsidRDefault="003F7CE5" w:rsidP="003F7CE5">
            <w:pPr>
              <w:jc w:val="both"/>
              <w:rPr>
                <w:rFonts w:ascii="HelveticaNeueLT Std Cn" w:hAnsi="HelveticaNeueLT Std Cn" w:cs="Arial"/>
              </w:rPr>
            </w:pPr>
          </w:p>
          <w:p w:rsidR="003F7CE5" w:rsidRPr="00956A01" w:rsidRDefault="003F7CE5" w:rsidP="003F7CE5">
            <w:pPr>
              <w:jc w:val="both"/>
              <w:rPr>
                <w:rFonts w:ascii="HelveticaNeueLT Std Cn" w:hAnsi="HelveticaNeueLT Std Cn" w:cs="Arial"/>
              </w:rPr>
            </w:pPr>
            <w:r w:rsidRPr="00956A01">
              <w:rPr>
                <w:rFonts w:ascii="HelveticaNeueLT Std Cn" w:hAnsi="HelveticaNeueLT Std Cn" w:cs="Arial"/>
              </w:rPr>
              <w:t>Employees, board members (other than the president) and members acting in a capacity within a committee shall not make statements, provide information for distribution, or provide background information unless specifically directed to do so by the president/chief executive and/or the board.</w:t>
            </w:r>
          </w:p>
          <w:p w:rsidR="003F7CE5" w:rsidRPr="00956A01" w:rsidRDefault="003F7CE5" w:rsidP="003F7CE5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956A01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956A01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956A01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956A01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956A01" w:rsidRDefault="00CF32FC" w:rsidP="00CF32FC">
            <w:pPr>
              <w:jc w:val="both"/>
              <w:rPr>
                <w:rFonts w:ascii="HelveticaNeueLT Std Cn" w:hAnsi="HelveticaNeueLT Std Cn" w:cs="Arial"/>
              </w:rPr>
            </w:pPr>
          </w:p>
        </w:tc>
      </w:tr>
    </w:tbl>
    <w:p w:rsidR="00CF3BBD" w:rsidRPr="00956A01" w:rsidRDefault="00CF3BBD" w:rsidP="00CF3BBD">
      <w:pPr>
        <w:rPr>
          <w:rFonts w:ascii="HelveticaNeueLT Std Cn" w:hAnsi="HelveticaNeueLT Std Cn" w:cs="Arial"/>
        </w:rPr>
      </w:pPr>
    </w:p>
    <w:p w:rsidR="00CF3BBD" w:rsidRPr="00956A01" w:rsidRDefault="00CF3BBD" w:rsidP="00CF3BBD">
      <w:pPr>
        <w:rPr>
          <w:rFonts w:ascii="HelveticaNeueLT Std Cn" w:hAnsi="HelveticaNeueLT Std Cn" w:cs="Arial"/>
        </w:rPr>
      </w:pPr>
      <w:r w:rsidRPr="00956A01">
        <w:rPr>
          <w:rFonts w:ascii="HelveticaNeueLT Std Cn" w:hAnsi="HelveticaNeueLT Std Cn" w:cs="Arial"/>
        </w:rPr>
        <w:t>Revision Dates:</w:t>
      </w:r>
    </w:p>
    <w:p w:rsidR="00CF3BBD" w:rsidRPr="00956A01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CF3BBD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</w:p>
    <w:p w:rsidR="00323B9D" w:rsidRDefault="00D96E0B"/>
    <w:sectPr w:rsidR="00323B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FC" w:rsidRDefault="00CF32FC" w:rsidP="00CF3BBD">
      <w:r>
        <w:separator/>
      </w:r>
    </w:p>
  </w:endnote>
  <w:endnote w:type="continuationSeparator" w:id="0">
    <w:p w:rsidR="00CF32FC" w:rsidRDefault="00CF32FC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FC" w:rsidRDefault="00CF32FC" w:rsidP="00CF3BBD">
      <w:r>
        <w:separator/>
      </w:r>
    </w:p>
  </w:footnote>
  <w:footnote w:type="continuationSeparator" w:id="0">
    <w:p w:rsidR="00CF32FC" w:rsidRDefault="00CF32FC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BD" w:rsidRPr="00956A01" w:rsidRDefault="00CF3BBD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956A01">
      <w:rPr>
        <w:rFonts w:ascii="HelveticaNeueLT Std Cn" w:hAnsi="HelveticaNeueLT Std Cn" w:cs="Arial"/>
        <w:i/>
      </w:rPr>
      <w:t xml:space="preserve">NLN Affiliated Constituent League Policy Manual/Section </w:t>
    </w:r>
    <w:r w:rsidR="00CF32FC" w:rsidRPr="00956A01">
      <w:rPr>
        <w:rFonts w:ascii="HelveticaNeueLT Std Cn" w:hAnsi="HelveticaNeueLT Std Cn" w:cs="Arial"/>
        <w:i/>
      </w:rPr>
      <w:t>Six</w:t>
    </w:r>
    <w:r w:rsidRPr="00956A01">
      <w:rPr>
        <w:rFonts w:ascii="HelveticaNeueLT Std Cn" w:hAnsi="HelveticaNeueLT Std Cn" w:cs="Arial"/>
        <w:i/>
      </w:rPr>
      <w:t>/</w:t>
    </w:r>
    <w:r w:rsidR="00CF32FC" w:rsidRPr="00956A01">
      <w:rPr>
        <w:rFonts w:ascii="HelveticaNeueLT Std Cn" w:hAnsi="HelveticaNeueLT Std Cn" w:cs="Arial"/>
        <w:i/>
      </w:rPr>
      <w:t>Communications</w:t>
    </w:r>
  </w:p>
  <w:p w:rsidR="00CF3BBD" w:rsidRDefault="00CF3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B13AC"/>
    <w:multiLevelType w:val="hybridMultilevel"/>
    <w:tmpl w:val="DB10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F29A0"/>
    <w:multiLevelType w:val="hybridMultilevel"/>
    <w:tmpl w:val="44D6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709221D"/>
    <w:multiLevelType w:val="hybridMultilevel"/>
    <w:tmpl w:val="DB8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C"/>
    <w:rsid w:val="00117607"/>
    <w:rsid w:val="003F7CE5"/>
    <w:rsid w:val="0049795D"/>
    <w:rsid w:val="00551B45"/>
    <w:rsid w:val="0065166B"/>
    <w:rsid w:val="00804F0F"/>
    <w:rsid w:val="00956A01"/>
    <w:rsid w:val="009A36BF"/>
    <w:rsid w:val="00B45E2D"/>
    <w:rsid w:val="00B87870"/>
    <w:rsid w:val="00CF32FC"/>
    <w:rsid w:val="00CF3BBD"/>
    <w:rsid w:val="00D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88F9AB55-5871-4D30-AEBF-19FEF5FD2DF6}"/>
</file>

<file path=customXml/itemProps2.xml><?xml version="1.0" encoding="utf-8"?>
<ds:datastoreItem xmlns:ds="http://schemas.openxmlformats.org/officeDocument/2006/customXml" ds:itemID="{4287D117-7EC5-45E9-8393-4B9659706FD6}"/>
</file>

<file path=customXml/itemProps3.xml><?xml version="1.0" encoding="utf-8"?>
<ds:datastoreItem xmlns:ds="http://schemas.openxmlformats.org/officeDocument/2006/customXml" ds:itemID="{0CC91C0C-C3DD-49A9-9542-EF4ECDA0C94F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4</cp:revision>
  <dcterms:created xsi:type="dcterms:W3CDTF">2015-12-22T17:49:00Z</dcterms:created>
  <dcterms:modified xsi:type="dcterms:W3CDTF">2016-01-19T19:43:00Z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