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BA1" w:rsidRPr="007D033A" w:rsidRDefault="006A6160" w:rsidP="002D2E73">
      <w:pPr>
        <w:jc w:val="center"/>
        <w:rPr>
          <w:rFonts w:ascii="Garamond" w:hAnsi="Garamond"/>
          <w:b/>
          <w:i/>
        </w:rPr>
      </w:pPr>
      <w:r w:rsidRPr="007D033A">
        <w:rPr>
          <w:rFonts w:ascii="Garamond" w:hAnsi="Garamond"/>
          <w:b/>
        </w:rPr>
        <w:t xml:space="preserve">NLN Task Group on Innovations in Curriculum Design </w:t>
      </w:r>
    </w:p>
    <w:p w:rsidR="002D2E73" w:rsidRPr="007D033A" w:rsidRDefault="002D2E73" w:rsidP="002D2E73">
      <w:pPr>
        <w:jc w:val="center"/>
        <w:rPr>
          <w:rFonts w:ascii="Garamond" w:hAnsi="Garamond"/>
          <w:b/>
        </w:rPr>
      </w:pPr>
      <w:r w:rsidRPr="007D033A">
        <w:rPr>
          <w:rFonts w:ascii="Garamond" w:hAnsi="Garamond"/>
          <w:b/>
          <w:i/>
        </w:rPr>
        <w:t>Curriculum Assessment: Report Card</w:t>
      </w:r>
      <w:r w:rsidR="006A6160" w:rsidRPr="007D033A">
        <w:rPr>
          <w:rFonts w:ascii="Garamond" w:hAnsi="Garamond"/>
          <w:b/>
          <w:i/>
        </w:rPr>
        <w:t xml:space="preserve"> </w:t>
      </w:r>
      <w:r w:rsidR="006A6160" w:rsidRPr="007D033A">
        <w:rPr>
          <w:rFonts w:ascii="Garamond" w:hAnsi="Garamond"/>
          <w:b/>
        </w:rPr>
        <w:t>©</w:t>
      </w:r>
    </w:p>
    <w:p w:rsidR="002D2E73" w:rsidRPr="007D033A" w:rsidRDefault="002D2E73" w:rsidP="002D2E73">
      <w:pPr>
        <w:jc w:val="center"/>
        <w:rPr>
          <w:rFonts w:ascii="Garamond" w:hAnsi="Garamond"/>
        </w:rPr>
      </w:pPr>
    </w:p>
    <w:p w:rsidR="000808DE" w:rsidRPr="007D033A" w:rsidRDefault="000808DE" w:rsidP="002D2E73">
      <w:pPr>
        <w:rPr>
          <w:rFonts w:ascii="Garamond" w:hAnsi="Garamond"/>
          <w:b/>
        </w:rPr>
      </w:pPr>
    </w:p>
    <w:p w:rsidR="000808DE" w:rsidRPr="007D033A" w:rsidRDefault="000808DE" w:rsidP="00E62286">
      <w:pPr>
        <w:jc w:val="both"/>
        <w:rPr>
          <w:rFonts w:ascii="Garamond" w:hAnsi="Garamond"/>
        </w:rPr>
      </w:pPr>
      <w:r w:rsidRPr="007D033A">
        <w:rPr>
          <w:rFonts w:ascii="Garamond" w:hAnsi="Garamond"/>
        </w:rPr>
        <w:t xml:space="preserve">This Report Card will help you </w:t>
      </w:r>
      <w:r w:rsidR="002838BF" w:rsidRPr="007D033A">
        <w:rPr>
          <w:rFonts w:ascii="Garamond" w:hAnsi="Garamond"/>
        </w:rPr>
        <w:t xml:space="preserve">to </w:t>
      </w:r>
      <w:r w:rsidRPr="007D033A">
        <w:rPr>
          <w:rFonts w:ascii="Garamond" w:hAnsi="Garamond"/>
        </w:rPr>
        <w:t xml:space="preserve">systematically evaluate your curriculum for strengths and areas for improvement based on the </w:t>
      </w:r>
      <w:r w:rsidRPr="007D033A">
        <w:rPr>
          <w:rFonts w:ascii="Garamond" w:hAnsi="Garamond"/>
          <w:i/>
        </w:rPr>
        <w:t>NLN Hallmarks of Excellence in Nursing Education</w:t>
      </w:r>
      <w:r w:rsidR="008907E4" w:rsidRPr="007D033A">
        <w:rPr>
          <w:rFonts w:ascii="Garamond" w:hAnsi="Garamond"/>
        </w:rPr>
        <w:t>, and to assess your nursing program for innovation</w:t>
      </w:r>
      <w:r w:rsidRPr="007D033A">
        <w:rPr>
          <w:rFonts w:ascii="Garamond" w:hAnsi="Garamond"/>
        </w:rPr>
        <w:t>. If you have more than one program, evaluate each program separately</w:t>
      </w:r>
      <w:r w:rsidR="002838BF" w:rsidRPr="007D033A">
        <w:rPr>
          <w:rFonts w:ascii="Garamond" w:hAnsi="Garamond"/>
        </w:rPr>
        <w:t>.</w:t>
      </w:r>
      <w:r w:rsidRPr="007D033A">
        <w:rPr>
          <w:rFonts w:ascii="Garamond" w:hAnsi="Garamond"/>
        </w:rPr>
        <w:t xml:space="preserve"> </w:t>
      </w:r>
    </w:p>
    <w:p w:rsidR="000808DE" w:rsidRPr="007D033A" w:rsidRDefault="000808DE" w:rsidP="00E62286">
      <w:pPr>
        <w:jc w:val="both"/>
        <w:rPr>
          <w:rFonts w:ascii="Garamond" w:hAnsi="Garamond"/>
          <w:b/>
        </w:rPr>
      </w:pPr>
    </w:p>
    <w:p w:rsidR="002D2E73" w:rsidRPr="007D033A" w:rsidRDefault="002D2E73" w:rsidP="00E62286">
      <w:pPr>
        <w:jc w:val="both"/>
        <w:rPr>
          <w:rFonts w:ascii="Garamond" w:hAnsi="Garamond"/>
          <w:b/>
        </w:rPr>
      </w:pPr>
      <w:r w:rsidRPr="007D033A">
        <w:rPr>
          <w:rFonts w:ascii="Garamond" w:hAnsi="Garamond"/>
          <w:b/>
        </w:rPr>
        <w:t xml:space="preserve">Please use the following key to determine your program’s progress in reaching the NLN Hallmarks of Excellence related to </w:t>
      </w:r>
      <w:r w:rsidR="002838BF" w:rsidRPr="007D033A">
        <w:rPr>
          <w:rFonts w:ascii="Garamond" w:hAnsi="Garamond"/>
          <w:b/>
        </w:rPr>
        <w:t>curriculum</w:t>
      </w:r>
      <w:r w:rsidRPr="007D033A">
        <w:rPr>
          <w:rFonts w:ascii="Garamond" w:hAnsi="Garamond"/>
          <w:b/>
        </w:rPr>
        <w:t>:</w:t>
      </w:r>
    </w:p>
    <w:p w:rsidR="007D033A" w:rsidRPr="007D033A" w:rsidRDefault="007D033A" w:rsidP="007D033A">
      <w:pPr>
        <w:rPr>
          <w:rFonts w:ascii="Garamond" w:hAnsi="Garamond"/>
          <w:b/>
        </w:rPr>
      </w:pPr>
    </w:p>
    <w:p w:rsidR="007D033A" w:rsidRPr="007D033A" w:rsidRDefault="007D033A" w:rsidP="007D033A">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i/>
          <w:sz w:val="20"/>
          <w:szCs w:val="20"/>
        </w:rPr>
      </w:pPr>
    </w:p>
    <w:p w:rsidR="007D033A" w:rsidRPr="007D033A" w:rsidRDefault="007D033A" w:rsidP="007D033A">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i/>
          <w:sz w:val="20"/>
          <w:szCs w:val="20"/>
        </w:rPr>
      </w:pPr>
      <w:r w:rsidRPr="007D033A">
        <w:rPr>
          <w:rFonts w:ascii="Arial" w:hAnsi="Arial" w:cs="Arial"/>
          <w:b/>
          <w:i/>
          <w:sz w:val="20"/>
          <w:szCs w:val="20"/>
        </w:rPr>
        <w:t>Rating Key:</w:t>
      </w:r>
    </w:p>
    <w:p w:rsidR="007D033A" w:rsidRPr="007D033A" w:rsidRDefault="007D033A"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b/>
          <w:i/>
          <w:sz w:val="20"/>
          <w:szCs w:val="20"/>
        </w:rPr>
      </w:pPr>
    </w:p>
    <w:p w:rsidR="007D033A" w:rsidRPr="007D033A" w:rsidRDefault="007D033A"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i/>
          <w:sz w:val="20"/>
          <w:szCs w:val="20"/>
        </w:rPr>
      </w:pPr>
      <w:r w:rsidRPr="007D033A">
        <w:rPr>
          <w:rFonts w:ascii="Arial" w:hAnsi="Arial" w:cs="Arial"/>
          <w:b/>
          <w:i/>
          <w:sz w:val="20"/>
          <w:szCs w:val="20"/>
        </w:rPr>
        <w:t xml:space="preserve">0 = No implementation. </w:t>
      </w:r>
      <w:r w:rsidRPr="007D033A">
        <w:rPr>
          <w:rFonts w:ascii="Arial" w:hAnsi="Arial" w:cs="Arial"/>
          <w:sz w:val="20"/>
          <w:szCs w:val="20"/>
        </w:rPr>
        <w:t>I see no evidence that this happens in our curriculum.</w:t>
      </w:r>
    </w:p>
    <w:p w:rsidR="007D033A" w:rsidRPr="007D033A" w:rsidRDefault="007D033A"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sz w:val="20"/>
          <w:szCs w:val="20"/>
        </w:rPr>
      </w:pPr>
      <w:r w:rsidRPr="007D033A">
        <w:rPr>
          <w:rFonts w:ascii="Arial" w:hAnsi="Arial" w:cs="Arial"/>
          <w:b/>
          <w:i/>
          <w:sz w:val="20"/>
          <w:szCs w:val="20"/>
        </w:rPr>
        <w:t xml:space="preserve">1 = </w:t>
      </w:r>
      <w:proofErr w:type="gramStart"/>
      <w:r w:rsidRPr="007D033A">
        <w:rPr>
          <w:rFonts w:ascii="Arial" w:hAnsi="Arial" w:cs="Arial"/>
          <w:b/>
          <w:i/>
          <w:sz w:val="20"/>
          <w:szCs w:val="20"/>
        </w:rPr>
        <w:t>Under</w:t>
      </w:r>
      <w:proofErr w:type="gramEnd"/>
      <w:r w:rsidRPr="007D033A">
        <w:rPr>
          <w:rFonts w:ascii="Arial" w:hAnsi="Arial" w:cs="Arial"/>
          <w:b/>
          <w:i/>
          <w:sz w:val="20"/>
          <w:szCs w:val="20"/>
        </w:rPr>
        <w:t xml:space="preserve"> discussion. </w:t>
      </w:r>
      <w:r w:rsidRPr="007D033A">
        <w:rPr>
          <w:rFonts w:ascii="Arial" w:hAnsi="Arial" w:cs="Arial"/>
          <w:sz w:val="20"/>
          <w:szCs w:val="20"/>
        </w:rPr>
        <w:t>This practice is being discussed, but hasn’t been implemented yet.</w:t>
      </w:r>
    </w:p>
    <w:p w:rsidR="007D033A" w:rsidRPr="007D033A" w:rsidRDefault="007D033A"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sz w:val="20"/>
          <w:szCs w:val="20"/>
        </w:rPr>
      </w:pPr>
      <w:r w:rsidRPr="007D033A">
        <w:rPr>
          <w:rFonts w:ascii="Arial" w:hAnsi="Arial" w:cs="Arial"/>
          <w:b/>
          <w:i/>
          <w:sz w:val="20"/>
          <w:szCs w:val="20"/>
        </w:rPr>
        <w:t xml:space="preserve">2 = Marginal implementation. </w:t>
      </w:r>
      <w:r w:rsidRPr="007D033A">
        <w:rPr>
          <w:rFonts w:ascii="Arial" w:hAnsi="Arial" w:cs="Arial"/>
          <w:sz w:val="20"/>
          <w:szCs w:val="20"/>
        </w:rPr>
        <w:t>There are isolated incidents of this being implemented.</w:t>
      </w:r>
    </w:p>
    <w:p w:rsidR="007D033A" w:rsidRPr="007D033A" w:rsidRDefault="007D033A"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sz w:val="20"/>
          <w:szCs w:val="20"/>
        </w:rPr>
      </w:pPr>
      <w:r w:rsidRPr="007D033A">
        <w:rPr>
          <w:rFonts w:ascii="Arial" w:hAnsi="Arial" w:cs="Arial"/>
          <w:b/>
          <w:i/>
          <w:sz w:val="20"/>
          <w:szCs w:val="20"/>
        </w:rPr>
        <w:t xml:space="preserve">3 = Partial implementation. </w:t>
      </w:r>
      <w:r w:rsidRPr="007D033A">
        <w:rPr>
          <w:rFonts w:ascii="Arial" w:hAnsi="Arial" w:cs="Arial"/>
          <w:sz w:val="20"/>
          <w:szCs w:val="20"/>
        </w:rPr>
        <w:t>This is being implemented in several courses.</w:t>
      </w:r>
    </w:p>
    <w:p w:rsidR="007D033A" w:rsidRPr="007D033A" w:rsidRDefault="007D033A"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sz w:val="20"/>
          <w:szCs w:val="20"/>
        </w:rPr>
      </w:pPr>
      <w:r w:rsidRPr="007D033A">
        <w:rPr>
          <w:rFonts w:ascii="Arial" w:hAnsi="Arial" w:cs="Arial"/>
          <w:b/>
          <w:i/>
          <w:sz w:val="20"/>
          <w:szCs w:val="20"/>
        </w:rPr>
        <w:t xml:space="preserve">4 = Full implementation. </w:t>
      </w:r>
      <w:r w:rsidRPr="007D033A">
        <w:rPr>
          <w:rFonts w:ascii="Arial" w:hAnsi="Arial" w:cs="Arial"/>
          <w:sz w:val="20"/>
          <w:szCs w:val="20"/>
        </w:rPr>
        <w:t>This has been fully implemented throughout the curriculum.</w:t>
      </w:r>
    </w:p>
    <w:p w:rsidR="007D033A" w:rsidRPr="007D033A" w:rsidRDefault="007D033A" w:rsidP="007D033A">
      <w:pPr>
        <w:pBdr>
          <w:top w:val="single" w:sz="4" w:space="1" w:color="auto"/>
          <w:left w:val="single" w:sz="4" w:space="4" w:color="auto"/>
          <w:bottom w:val="single" w:sz="4" w:space="1" w:color="auto"/>
          <w:right w:val="single" w:sz="4" w:space="4" w:color="auto"/>
        </w:pBdr>
        <w:shd w:val="clear" w:color="auto" w:fill="D9D9D9"/>
        <w:rPr>
          <w:rFonts w:ascii="Arial" w:hAnsi="Arial" w:cs="Arial"/>
          <w:sz w:val="20"/>
          <w:szCs w:val="20"/>
        </w:rPr>
      </w:pPr>
    </w:p>
    <w:p w:rsidR="003533E6" w:rsidRPr="007D033A" w:rsidRDefault="003533E6" w:rsidP="002D2E73">
      <w:pPr>
        <w:rPr>
          <w:rFonts w:ascii="Garamond" w:hAnsi="Garamond"/>
          <w:b/>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60"/>
        <w:gridCol w:w="331"/>
        <w:gridCol w:w="331"/>
        <w:gridCol w:w="331"/>
        <w:gridCol w:w="331"/>
        <w:gridCol w:w="331"/>
      </w:tblGrid>
      <w:tr w:rsidR="002D2E73" w:rsidRPr="007D033A" w:rsidTr="00A35666">
        <w:trPr>
          <w:jc w:val="center"/>
        </w:trPr>
        <w:tc>
          <w:tcPr>
            <w:tcW w:w="10915" w:type="dxa"/>
            <w:gridSpan w:val="6"/>
            <w:shd w:val="clear" w:color="auto" w:fill="D9D9D9"/>
          </w:tcPr>
          <w:p w:rsidR="007D033A" w:rsidRPr="007D033A" w:rsidRDefault="007D033A" w:rsidP="00853C11">
            <w:pPr>
              <w:jc w:val="center"/>
              <w:rPr>
                <w:rFonts w:ascii="Garamond" w:hAnsi="Garamond"/>
                <w:b/>
              </w:rPr>
            </w:pPr>
          </w:p>
          <w:p w:rsidR="00A35666" w:rsidRPr="007D033A" w:rsidRDefault="00A35666" w:rsidP="00853C11">
            <w:pPr>
              <w:jc w:val="center"/>
              <w:rPr>
                <w:rFonts w:ascii="Garamond" w:hAnsi="Garamond"/>
                <w:b/>
              </w:rPr>
            </w:pPr>
            <w:r w:rsidRPr="007D033A">
              <w:rPr>
                <w:rFonts w:ascii="Garamond" w:hAnsi="Garamond"/>
                <w:b/>
              </w:rPr>
              <w:t>NLN Excellence Hallmarks:  Curriculum</w:t>
            </w:r>
          </w:p>
          <w:p w:rsidR="002D2E73" w:rsidRPr="007D033A" w:rsidRDefault="002D2E73" w:rsidP="00853C11">
            <w:pPr>
              <w:rPr>
                <w:rFonts w:ascii="Garamond" w:hAnsi="Garamond"/>
                <w:b/>
                <w:i/>
              </w:rPr>
            </w:pPr>
          </w:p>
        </w:tc>
      </w:tr>
      <w:tr w:rsidR="00A35666" w:rsidRPr="007D033A" w:rsidTr="00321D28">
        <w:trPr>
          <w:jc w:val="center"/>
        </w:trPr>
        <w:tc>
          <w:tcPr>
            <w:tcW w:w="9260" w:type="dxa"/>
            <w:shd w:val="clear" w:color="auto" w:fill="auto"/>
          </w:tcPr>
          <w:p w:rsidR="00A35666" w:rsidRPr="007D033A" w:rsidRDefault="00A35666" w:rsidP="00853C11">
            <w:pPr>
              <w:rPr>
                <w:rFonts w:ascii="Garamond" w:hAnsi="Garamond"/>
                <w:b/>
              </w:rPr>
            </w:pPr>
            <w:r w:rsidRPr="007D033A">
              <w:rPr>
                <w:rFonts w:ascii="Garamond" w:hAnsi="Garamond"/>
                <w:b/>
                <w:i/>
              </w:rPr>
              <w:t>I.  The curriculum is flexible and reflects current societal and health care trends and issues, research findings, and innovative practices, as well as local and global perspectives.</w:t>
            </w:r>
          </w:p>
        </w:tc>
        <w:tc>
          <w:tcPr>
            <w:tcW w:w="331" w:type="dxa"/>
            <w:shd w:val="clear" w:color="auto" w:fill="auto"/>
          </w:tcPr>
          <w:p w:rsidR="00A35666" w:rsidRPr="007D033A" w:rsidRDefault="00A35666" w:rsidP="00853C11">
            <w:pPr>
              <w:jc w:val="center"/>
              <w:rPr>
                <w:rFonts w:ascii="Garamond" w:hAnsi="Garamond"/>
                <w:b/>
              </w:rPr>
            </w:pPr>
            <w:r w:rsidRPr="007D033A">
              <w:rPr>
                <w:rFonts w:ascii="Garamond" w:hAnsi="Garamond"/>
                <w:b/>
              </w:rPr>
              <w:t>0</w:t>
            </w:r>
          </w:p>
        </w:tc>
        <w:tc>
          <w:tcPr>
            <w:tcW w:w="331" w:type="dxa"/>
            <w:shd w:val="clear" w:color="auto" w:fill="auto"/>
          </w:tcPr>
          <w:p w:rsidR="00A35666" w:rsidRPr="007D033A" w:rsidRDefault="00A35666" w:rsidP="00853C11">
            <w:pPr>
              <w:jc w:val="center"/>
              <w:rPr>
                <w:rFonts w:ascii="Garamond" w:hAnsi="Garamond"/>
                <w:b/>
              </w:rPr>
            </w:pPr>
            <w:r w:rsidRPr="007D033A">
              <w:rPr>
                <w:rFonts w:ascii="Garamond" w:hAnsi="Garamond"/>
                <w:b/>
              </w:rPr>
              <w:t>1</w:t>
            </w:r>
          </w:p>
        </w:tc>
        <w:tc>
          <w:tcPr>
            <w:tcW w:w="331" w:type="dxa"/>
            <w:shd w:val="clear" w:color="auto" w:fill="auto"/>
          </w:tcPr>
          <w:p w:rsidR="00A35666" w:rsidRPr="007D033A" w:rsidRDefault="00A35666" w:rsidP="00853C11">
            <w:pPr>
              <w:jc w:val="center"/>
              <w:rPr>
                <w:rFonts w:ascii="Garamond" w:hAnsi="Garamond"/>
                <w:b/>
              </w:rPr>
            </w:pPr>
            <w:r w:rsidRPr="007D033A">
              <w:rPr>
                <w:rFonts w:ascii="Garamond" w:hAnsi="Garamond"/>
                <w:b/>
              </w:rPr>
              <w:t>2</w:t>
            </w:r>
          </w:p>
        </w:tc>
        <w:tc>
          <w:tcPr>
            <w:tcW w:w="331" w:type="dxa"/>
            <w:shd w:val="clear" w:color="auto" w:fill="auto"/>
          </w:tcPr>
          <w:p w:rsidR="00A35666" w:rsidRPr="007D033A" w:rsidRDefault="00A35666" w:rsidP="00853C11">
            <w:pPr>
              <w:jc w:val="center"/>
              <w:rPr>
                <w:rFonts w:ascii="Garamond" w:hAnsi="Garamond"/>
                <w:b/>
              </w:rPr>
            </w:pPr>
            <w:r w:rsidRPr="007D033A">
              <w:rPr>
                <w:rFonts w:ascii="Garamond" w:hAnsi="Garamond"/>
                <w:b/>
              </w:rPr>
              <w:t>3</w:t>
            </w:r>
          </w:p>
        </w:tc>
        <w:tc>
          <w:tcPr>
            <w:tcW w:w="331" w:type="dxa"/>
            <w:shd w:val="clear" w:color="auto" w:fill="auto"/>
          </w:tcPr>
          <w:p w:rsidR="00A35666" w:rsidRPr="007D033A" w:rsidRDefault="00A35666" w:rsidP="00853C11">
            <w:pPr>
              <w:jc w:val="center"/>
              <w:rPr>
                <w:rFonts w:ascii="Garamond" w:hAnsi="Garamond"/>
                <w:b/>
              </w:rPr>
            </w:pPr>
            <w:r w:rsidRPr="007D033A">
              <w:rPr>
                <w:rFonts w:ascii="Garamond" w:hAnsi="Garamond"/>
                <w:b/>
              </w:rPr>
              <w:t>4</w:t>
            </w:r>
          </w:p>
        </w:tc>
      </w:tr>
      <w:tr w:rsidR="002D2E73" w:rsidRPr="007D033A" w:rsidTr="000808DE">
        <w:trPr>
          <w:jc w:val="center"/>
        </w:trPr>
        <w:tc>
          <w:tcPr>
            <w:tcW w:w="9260" w:type="dxa"/>
          </w:tcPr>
          <w:p w:rsidR="002D2E73" w:rsidRPr="007D033A" w:rsidRDefault="002D2E73" w:rsidP="00853C11">
            <w:pPr>
              <w:rPr>
                <w:rFonts w:ascii="Garamond" w:hAnsi="Garamond"/>
              </w:rPr>
            </w:pPr>
            <w:r w:rsidRPr="007D033A">
              <w:rPr>
                <w:rFonts w:ascii="Garamond" w:hAnsi="Garamond"/>
              </w:rPr>
              <w:t>1. There is room for non-required or elective courses in the curriculum.</w:t>
            </w: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r>
      <w:tr w:rsidR="002D2E73" w:rsidRPr="007D033A" w:rsidTr="000808DE">
        <w:trPr>
          <w:jc w:val="center"/>
        </w:trPr>
        <w:tc>
          <w:tcPr>
            <w:tcW w:w="9260" w:type="dxa"/>
          </w:tcPr>
          <w:p w:rsidR="002D2E73" w:rsidRPr="007D033A" w:rsidRDefault="002D2E73" w:rsidP="00853C11">
            <w:pPr>
              <w:rPr>
                <w:rFonts w:ascii="Garamond" w:hAnsi="Garamond"/>
              </w:rPr>
            </w:pPr>
            <w:r w:rsidRPr="007D033A">
              <w:rPr>
                <w:rFonts w:ascii="Garamond" w:hAnsi="Garamond"/>
              </w:rPr>
              <w:t xml:space="preserve">2.  </w:t>
            </w:r>
            <w:r w:rsidR="00201CD0" w:rsidRPr="007D033A">
              <w:rPr>
                <w:rFonts w:ascii="Garamond" w:hAnsi="Garamond"/>
              </w:rPr>
              <w:t>Students are allowed some choice</w:t>
            </w:r>
            <w:r w:rsidRPr="007D033A">
              <w:rPr>
                <w:rFonts w:ascii="Garamond" w:hAnsi="Garamond"/>
              </w:rPr>
              <w:t xml:space="preserve"> </w:t>
            </w:r>
            <w:r w:rsidR="00201CD0" w:rsidRPr="007D033A">
              <w:rPr>
                <w:rFonts w:ascii="Garamond" w:hAnsi="Garamond"/>
              </w:rPr>
              <w:t xml:space="preserve">in </w:t>
            </w:r>
            <w:r w:rsidRPr="007D033A">
              <w:rPr>
                <w:rFonts w:ascii="Garamond" w:hAnsi="Garamond"/>
              </w:rPr>
              <w:t>sequencing of courses.</w:t>
            </w: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r>
      <w:tr w:rsidR="002D2E73" w:rsidRPr="007D033A" w:rsidTr="000808DE">
        <w:trPr>
          <w:jc w:val="center"/>
        </w:trPr>
        <w:tc>
          <w:tcPr>
            <w:tcW w:w="9260" w:type="dxa"/>
          </w:tcPr>
          <w:p w:rsidR="002D2E73" w:rsidRPr="007D033A" w:rsidRDefault="002D2E73" w:rsidP="00853C11">
            <w:pPr>
              <w:rPr>
                <w:rFonts w:ascii="Garamond" w:hAnsi="Garamond"/>
              </w:rPr>
            </w:pPr>
            <w:r w:rsidRPr="007D033A">
              <w:rPr>
                <w:rFonts w:ascii="Garamond" w:hAnsi="Garamond"/>
              </w:rPr>
              <w:t>3.  There is time in each course to discuss new trends or developments</w:t>
            </w:r>
            <w:r w:rsidR="001A2E6C" w:rsidRPr="007D033A">
              <w:rPr>
                <w:rFonts w:ascii="Garamond" w:hAnsi="Garamond"/>
              </w:rPr>
              <w:t xml:space="preserve"> in health</w:t>
            </w:r>
            <w:r w:rsidR="002838BF" w:rsidRPr="007D033A">
              <w:rPr>
                <w:rFonts w:ascii="Garamond" w:hAnsi="Garamond"/>
              </w:rPr>
              <w:t xml:space="preserve"> </w:t>
            </w:r>
            <w:r w:rsidR="001A2E6C" w:rsidRPr="007D033A">
              <w:rPr>
                <w:rFonts w:ascii="Garamond" w:hAnsi="Garamond"/>
              </w:rPr>
              <w:t>care</w:t>
            </w:r>
            <w:r w:rsidRPr="007D033A">
              <w:rPr>
                <w:rFonts w:ascii="Garamond" w:hAnsi="Garamond"/>
              </w:rPr>
              <w:t>.</w:t>
            </w: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r>
      <w:tr w:rsidR="002D2E73" w:rsidRPr="007D033A" w:rsidTr="000808DE">
        <w:trPr>
          <w:jc w:val="center"/>
        </w:trPr>
        <w:tc>
          <w:tcPr>
            <w:tcW w:w="9260" w:type="dxa"/>
          </w:tcPr>
          <w:p w:rsidR="002D2E73" w:rsidRPr="007D033A" w:rsidRDefault="002D2E73" w:rsidP="00853C11">
            <w:pPr>
              <w:rPr>
                <w:rFonts w:ascii="Garamond" w:hAnsi="Garamond"/>
              </w:rPr>
            </w:pPr>
            <w:r w:rsidRPr="007D033A">
              <w:rPr>
                <w:rFonts w:ascii="Garamond" w:hAnsi="Garamond"/>
              </w:rPr>
              <w:t>4.  The curriculum is regularly examined to incorporate new global and societal health care trends.</w:t>
            </w: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r>
      <w:tr w:rsidR="002D2E73" w:rsidRPr="007D033A" w:rsidTr="000808DE">
        <w:trPr>
          <w:jc w:val="center"/>
        </w:trPr>
        <w:tc>
          <w:tcPr>
            <w:tcW w:w="9260" w:type="dxa"/>
          </w:tcPr>
          <w:p w:rsidR="002D2E73" w:rsidRPr="007D033A" w:rsidRDefault="002D2E73" w:rsidP="00853C11">
            <w:pPr>
              <w:rPr>
                <w:rFonts w:ascii="Garamond" w:hAnsi="Garamond"/>
              </w:rPr>
            </w:pPr>
            <w:r w:rsidRPr="007D033A">
              <w:rPr>
                <w:rFonts w:ascii="Garamond" w:hAnsi="Garamond"/>
              </w:rPr>
              <w:t>5.  The curriculum is regularly examined to incorporate new local trends and perspectives</w:t>
            </w:r>
            <w:r w:rsidR="002838BF" w:rsidRPr="007D033A">
              <w:rPr>
                <w:rFonts w:ascii="Garamond" w:hAnsi="Garamond"/>
              </w:rPr>
              <w:t>.</w:t>
            </w: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r>
      <w:tr w:rsidR="002D2E73" w:rsidRPr="007D033A" w:rsidTr="00894FEF">
        <w:trPr>
          <w:jc w:val="center"/>
        </w:trPr>
        <w:tc>
          <w:tcPr>
            <w:tcW w:w="9260" w:type="dxa"/>
            <w:tcBorders>
              <w:bottom w:val="single" w:sz="4" w:space="0" w:color="auto"/>
            </w:tcBorders>
          </w:tcPr>
          <w:p w:rsidR="002D2E73" w:rsidRPr="007D033A" w:rsidRDefault="002D2E73" w:rsidP="00853C11">
            <w:pPr>
              <w:rPr>
                <w:rFonts w:ascii="Garamond" w:hAnsi="Garamond"/>
              </w:rPr>
            </w:pPr>
            <w:r w:rsidRPr="007D033A">
              <w:rPr>
                <w:rFonts w:ascii="Garamond" w:hAnsi="Garamond"/>
              </w:rPr>
              <w:t>6.  Students are allowed some choices for clinical experiences</w:t>
            </w:r>
            <w:r w:rsidR="002838BF" w:rsidRPr="007D033A">
              <w:rPr>
                <w:rFonts w:ascii="Garamond" w:hAnsi="Garamond"/>
              </w:rPr>
              <w:t>.</w:t>
            </w:r>
          </w:p>
        </w:tc>
        <w:tc>
          <w:tcPr>
            <w:tcW w:w="331" w:type="dxa"/>
            <w:tcBorders>
              <w:bottom w:val="single" w:sz="4" w:space="0" w:color="auto"/>
            </w:tcBorders>
          </w:tcPr>
          <w:p w:rsidR="002D2E73" w:rsidRPr="007D033A" w:rsidRDefault="002D2E73" w:rsidP="00853C11">
            <w:pPr>
              <w:jc w:val="center"/>
              <w:rPr>
                <w:rFonts w:ascii="Garamond" w:hAnsi="Garamond"/>
                <w:b/>
              </w:rPr>
            </w:pPr>
          </w:p>
        </w:tc>
        <w:tc>
          <w:tcPr>
            <w:tcW w:w="331" w:type="dxa"/>
            <w:tcBorders>
              <w:bottom w:val="single" w:sz="4" w:space="0" w:color="auto"/>
            </w:tcBorders>
          </w:tcPr>
          <w:p w:rsidR="002D2E73" w:rsidRPr="007D033A" w:rsidRDefault="002D2E73" w:rsidP="00853C11">
            <w:pPr>
              <w:jc w:val="center"/>
              <w:rPr>
                <w:rFonts w:ascii="Garamond" w:hAnsi="Garamond"/>
                <w:b/>
              </w:rPr>
            </w:pPr>
          </w:p>
        </w:tc>
        <w:tc>
          <w:tcPr>
            <w:tcW w:w="331" w:type="dxa"/>
            <w:tcBorders>
              <w:bottom w:val="single" w:sz="4" w:space="0" w:color="auto"/>
            </w:tcBorders>
          </w:tcPr>
          <w:p w:rsidR="002D2E73" w:rsidRPr="007D033A" w:rsidRDefault="002D2E73" w:rsidP="00853C11">
            <w:pPr>
              <w:jc w:val="center"/>
              <w:rPr>
                <w:rFonts w:ascii="Garamond" w:hAnsi="Garamond"/>
                <w:b/>
              </w:rPr>
            </w:pPr>
          </w:p>
        </w:tc>
        <w:tc>
          <w:tcPr>
            <w:tcW w:w="331" w:type="dxa"/>
            <w:tcBorders>
              <w:bottom w:val="single" w:sz="4" w:space="0" w:color="auto"/>
            </w:tcBorders>
          </w:tcPr>
          <w:p w:rsidR="002D2E73" w:rsidRPr="007D033A" w:rsidRDefault="002D2E73" w:rsidP="00853C11">
            <w:pPr>
              <w:jc w:val="center"/>
              <w:rPr>
                <w:rFonts w:ascii="Garamond" w:hAnsi="Garamond"/>
                <w:b/>
              </w:rPr>
            </w:pPr>
          </w:p>
        </w:tc>
        <w:tc>
          <w:tcPr>
            <w:tcW w:w="331" w:type="dxa"/>
            <w:tcBorders>
              <w:bottom w:val="single" w:sz="4" w:space="0" w:color="auto"/>
            </w:tcBorders>
          </w:tcPr>
          <w:p w:rsidR="002D2E73" w:rsidRPr="007D033A" w:rsidRDefault="002D2E73" w:rsidP="00853C11">
            <w:pPr>
              <w:jc w:val="center"/>
              <w:rPr>
                <w:rFonts w:ascii="Garamond" w:hAnsi="Garamond"/>
                <w:b/>
              </w:rPr>
            </w:pPr>
          </w:p>
        </w:tc>
      </w:tr>
      <w:tr w:rsidR="00D741F0" w:rsidRPr="007D033A" w:rsidTr="00321D28">
        <w:trPr>
          <w:jc w:val="center"/>
        </w:trPr>
        <w:tc>
          <w:tcPr>
            <w:tcW w:w="9260" w:type="dxa"/>
            <w:tcBorders>
              <w:top w:val="single" w:sz="4" w:space="0" w:color="auto"/>
              <w:left w:val="single" w:sz="4" w:space="0" w:color="auto"/>
              <w:bottom w:val="single" w:sz="4" w:space="0" w:color="auto"/>
              <w:right w:val="single" w:sz="4" w:space="0" w:color="auto"/>
            </w:tcBorders>
            <w:shd w:val="clear" w:color="auto" w:fill="auto"/>
          </w:tcPr>
          <w:p w:rsidR="00C93D4E" w:rsidRPr="007D033A" w:rsidRDefault="00A35666" w:rsidP="00853C11">
            <w:pPr>
              <w:rPr>
                <w:rFonts w:ascii="Garamond" w:hAnsi="Garamond"/>
              </w:rPr>
            </w:pPr>
            <w:r w:rsidRPr="007D033A">
              <w:rPr>
                <w:rFonts w:ascii="Garamond" w:hAnsi="Garamond"/>
                <w:b/>
                <w:i/>
              </w:rPr>
              <w:t>II. The curriculum provides experiential cultural learning activities that enhance students’ abilities to think critically, reflect thoughtfully, and provide culturally-sensitive, evidence-based nursing care to diverse populations.</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D741F0" w:rsidRPr="007D033A" w:rsidRDefault="00212067" w:rsidP="00853C11">
            <w:pPr>
              <w:jc w:val="center"/>
              <w:rPr>
                <w:rFonts w:ascii="Garamond" w:hAnsi="Garamond"/>
                <w:b/>
              </w:rPr>
            </w:pPr>
            <w:r>
              <w:rPr>
                <w:rFonts w:ascii="Garamond" w:hAnsi="Garamond"/>
                <w:b/>
              </w:rPr>
              <w:t>0</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D741F0" w:rsidRPr="007D033A" w:rsidRDefault="00212067" w:rsidP="00853C11">
            <w:pPr>
              <w:jc w:val="center"/>
              <w:rPr>
                <w:rFonts w:ascii="Garamond" w:hAnsi="Garamond"/>
                <w:b/>
              </w:rPr>
            </w:pPr>
            <w:r>
              <w:rPr>
                <w:rFonts w:ascii="Garamond" w:hAnsi="Garamond"/>
                <w:b/>
              </w:rPr>
              <w:t>1</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D741F0" w:rsidRPr="007D033A" w:rsidRDefault="00212067" w:rsidP="00853C11">
            <w:pPr>
              <w:jc w:val="center"/>
              <w:rPr>
                <w:rFonts w:ascii="Garamond" w:hAnsi="Garamond"/>
                <w:b/>
              </w:rPr>
            </w:pPr>
            <w:r>
              <w:rPr>
                <w:rFonts w:ascii="Garamond" w:hAnsi="Garamond"/>
                <w:b/>
              </w:rPr>
              <w:t>2</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D741F0" w:rsidRPr="007D033A" w:rsidRDefault="00212067" w:rsidP="00853C11">
            <w:pPr>
              <w:jc w:val="center"/>
              <w:rPr>
                <w:rFonts w:ascii="Garamond" w:hAnsi="Garamond"/>
                <w:b/>
              </w:rPr>
            </w:pPr>
            <w:r>
              <w:rPr>
                <w:rFonts w:ascii="Garamond" w:hAnsi="Garamond"/>
                <w:b/>
              </w:rPr>
              <w:t>3</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D741F0" w:rsidRPr="007D033A" w:rsidRDefault="00212067" w:rsidP="00853C11">
            <w:pPr>
              <w:jc w:val="center"/>
              <w:rPr>
                <w:rFonts w:ascii="Garamond" w:hAnsi="Garamond"/>
                <w:b/>
              </w:rPr>
            </w:pPr>
            <w:r>
              <w:rPr>
                <w:rFonts w:ascii="Garamond" w:hAnsi="Garamond"/>
                <w:b/>
              </w:rPr>
              <w:t>4</w:t>
            </w:r>
          </w:p>
        </w:tc>
      </w:tr>
      <w:tr w:rsidR="002D2E73" w:rsidRPr="007D033A" w:rsidTr="000808DE">
        <w:trPr>
          <w:jc w:val="center"/>
        </w:trPr>
        <w:tc>
          <w:tcPr>
            <w:tcW w:w="9260" w:type="dxa"/>
          </w:tcPr>
          <w:p w:rsidR="002D2E73" w:rsidRPr="007D033A" w:rsidRDefault="002D2E73" w:rsidP="00853C11">
            <w:pPr>
              <w:rPr>
                <w:rFonts w:ascii="Garamond" w:hAnsi="Garamond"/>
              </w:rPr>
            </w:pPr>
            <w:r w:rsidRPr="007D033A">
              <w:rPr>
                <w:rFonts w:ascii="Garamond" w:hAnsi="Garamond"/>
              </w:rPr>
              <w:t xml:space="preserve">1. The curriculum ensures that all students have learning experiences to prepare them to care for people </w:t>
            </w:r>
            <w:r w:rsidR="002838BF" w:rsidRPr="007D033A">
              <w:rPr>
                <w:rFonts w:ascii="Garamond" w:hAnsi="Garamond"/>
              </w:rPr>
              <w:t>from</w:t>
            </w:r>
            <w:r w:rsidRPr="007D033A">
              <w:rPr>
                <w:rFonts w:ascii="Garamond" w:hAnsi="Garamond"/>
              </w:rPr>
              <w:t xml:space="preserve"> culture</w:t>
            </w:r>
            <w:r w:rsidR="002838BF" w:rsidRPr="007D033A">
              <w:rPr>
                <w:rFonts w:ascii="Garamond" w:hAnsi="Garamond"/>
              </w:rPr>
              <w:t>s</w:t>
            </w:r>
            <w:r w:rsidRPr="007D033A">
              <w:rPr>
                <w:rFonts w:ascii="Garamond" w:hAnsi="Garamond"/>
              </w:rPr>
              <w:t xml:space="preserve"> different from their own.</w:t>
            </w: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r>
      <w:tr w:rsidR="002D2E73" w:rsidRPr="007D033A" w:rsidTr="000808DE">
        <w:trPr>
          <w:jc w:val="center"/>
        </w:trPr>
        <w:tc>
          <w:tcPr>
            <w:tcW w:w="9260" w:type="dxa"/>
          </w:tcPr>
          <w:p w:rsidR="002D2E73" w:rsidRPr="007D033A" w:rsidRDefault="002D2E73" w:rsidP="00853C11">
            <w:pPr>
              <w:rPr>
                <w:rFonts w:ascii="Garamond" w:hAnsi="Garamond"/>
              </w:rPr>
            </w:pPr>
            <w:r w:rsidRPr="007D033A">
              <w:rPr>
                <w:rFonts w:ascii="Garamond" w:hAnsi="Garamond"/>
              </w:rPr>
              <w:t>2.  Course assignments require examination of cultural sensitivity in nursing care.</w:t>
            </w: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r>
      <w:tr w:rsidR="002D2E73" w:rsidRPr="007D033A" w:rsidTr="000808DE">
        <w:trPr>
          <w:jc w:val="center"/>
        </w:trPr>
        <w:tc>
          <w:tcPr>
            <w:tcW w:w="9260" w:type="dxa"/>
          </w:tcPr>
          <w:p w:rsidR="002D2E73" w:rsidRPr="007D033A" w:rsidRDefault="002D2E73" w:rsidP="00853C11">
            <w:pPr>
              <w:rPr>
                <w:rFonts w:ascii="Garamond" w:hAnsi="Garamond"/>
              </w:rPr>
            </w:pPr>
            <w:r w:rsidRPr="007D033A">
              <w:rPr>
                <w:rFonts w:ascii="Garamond" w:hAnsi="Garamond"/>
              </w:rPr>
              <w:t>3.  Throughout the curriculum, students have increasingly complex assignments that incorporate principles of culturally-competent nursing care.</w:t>
            </w: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r>
      <w:tr w:rsidR="002D2E73" w:rsidRPr="007D033A" w:rsidTr="000808DE">
        <w:trPr>
          <w:jc w:val="center"/>
        </w:trPr>
        <w:tc>
          <w:tcPr>
            <w:tcW w:w="9260" w:type="dxa"/>
          </w:tcPr>
          <w:p w:rsidR="002D2E73" w:rsidRPr="007D033A" w:rsidRDefault="002D2E73" w:rsidP="00853C11">
            <w:pPr>
              <w:rPr>
                <w:rFonts w:ascii="Garamond" w:hAnsi="Garamond"/>
              </w:rPr>
            </w:pPr>
            <w:r w:rsidRPr="007D033A">
              <w:rPr>
                <w:rFonts w:ascii="Garamond" w:hAnsi="Garamond"/>
              </w:rPr>
              <w:t>4.  Course assignments allow students to examine their own values, biases</w:t>
            </w:r>
            <w:r w:rsidR="006C0447" w:rsidRPr="007D033A">
              <w:rPr>
                <w:rFonts w:ascii="Garamond" w:hAnsi="Garamond"/>
              </w:rPr>
              <w:t>,</w:t>
            </w:r>
            <w:r w:rsidRPr="007D033A">
              <w:rPr>
                <w:rFonts w:ascii="Garamond" w:hAnsi="Garamond"/>
              </w:rPr>
              <w:t xml:space="preserve"> and stereotyping.</w:t>
            </w: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c>
          <w:tcPr>
            <w:tcW w:w="331" w:type="dxa"/>
          </w:tcPr>
          <w:p w:rsidR="002D2E73" w:rsidRPr="007D033A" w:rsidRDefault="002D2E73" w:rsidP="00853C11">
            <w:pPr>
              <w:jc w:val="center"/>
              <w:rPr>
                <w:rFonts w:ascii="Garamond" w:hAnsi="Garamond"/>
                <w:b/>
              </w:rPr>
            </w:pPr>
          </w:p>
        </w:tc>
      </w:tr>
      <w:tr w:rsidR="002D2E73" w:rsidRPr="007D033A" w:rsidTr="00894FEF">
        <w:trPr>
          <w:jc w:val="center"/>
        </w:trPr>
        <w:tc>
          <w:tcPr>
            <w:tcW w:w="9260" w:type="dxa"/>
            <w:tcBorders>
              <w:bottom w:val="single" w:sz="4" w:space="0" w:color="auto"/>
            </w:tcBorders>
          </w:tcPr>
          <w:p w:rsidR="002D2E73" w:rsidRPr="007D033A" w:rsidRDefault="002D2E73" w:rsidP="00853C11">
            <w:pPr>
              <w:rPr>
                <w:rFonts w:ascii="Garamond" w:hAnsi="Garamond"/>
              </w:rPr>
            </w:pPr>
            <w:r w:rsidRPr="007D033A">
              <w:rPr>
                <w:rFonts w:ascii="Garamond" w:hAnsi="Garamond"/>
              </w:rPr>
              <w:t>5. Outcomes related to cultural competence are assessed</w:t>
            </w:r>
            <w:r w:rsidR="006C0447" w:rsidRPr="007D033A">
              <w:rPr>
                <w:rFonts w:ascii="Garamond" w:hAnsi="Garamond"/>
              </w:rPr>
              <w:t>.</w:t>
            </w:r>
          </w:p>
        </w:tc>
        <w:tc>
          <w:tcPr>
            <w:tcW w:w="331" w:type="dxa"/>
            <w:tcBorders>
              <w:bottom w:val="single" w:sz="4" w:space="0" w:color="auto"/>
            </w:tcBorders>
          </w:tcPr>
          <w:p w:rsidR="002D2E73" w:rsidRPr="007D033A" w:rsidRDefault="002D2E73" w:rsidP="00853C11">
            <w:pPr>
              <w:jc w:val="center"/>
              <w:rPr>
                <w:rFonts w:ascii="Garamond" w:hAnsi="Garamond"/>
                <w:b/>
              </w:rPr>
            </w:pPr>
          </w:p>
        </w:tc>
        <w:tc>
          <w:tcPr>
            <w:tcW w:w="331" w:type="dxa"/>
            <w:tcBorders>
              <w:bottom w:val="single" w:sz="4" w:space="0" w:color="auto"/>
            </w:tcBorders>
          </w:tcPr>
          <w:p w:rsidR="002D2E73" w:rsidRPr="007D033A" w:rsidRDefault="002D2E73" w:rsidP="00853C11">
            <w:pPr>
              <w:jc w:val="center"/>
              <w:rPr>
                <w:rFonts w:ascii="Garamond" w:hAnsi="Garamond"/>
                <w:b/>
              </w:rPr>
            </w:pPr>
          </w:p>
        </w:tc>
        <w:tc>
          <w:tcPr>
            <w:tcW w:w="331" w:type="dxa"/>
            <w:tcBorders>
              <w:bottom w:val="single" w:sz="4" w:space="0" w:color="auto"/>
            </w:tcBorders>
          </w:tcPr>
          <w:p w:rsidR="002D2E73" w:rsidRPr="007D033A" w:rsidRDefault="002D2E73" w:rsidP="00853C11">
            <w:pPr>
              <w:jc w:val="center"/>
              <w:rPr>
                <w:rFonts w:ascii="Garamond" w:hAnsi="Garamond"/>
                <w:b/>
              </w:rPr>
            </w:pPr>
          </w:p>
        </w:tc>
        <w:tc>
          <w:tcPr>
            <w:tcW w:w="331" w:type="dxa"/>
            <w:tcBorders>
              <w:bottom w:val="single" w:sz="4" w:space="0" w:color="auto"/>
            </w:tcBorders>
          </w:tcPr>
          <w:p w:rsidR="002D2E73" w:rsidRPr="007D033A" w:rsidRDefault="002D2E73" w:rsidP="00853C11">
            <w:pPr>
              <w:jc w:val="center"/>
              <w:rPr>
                <w:rFonts w:ascii="Garamond" w:hAnsi="Garamond"/>
                <w:b/>
              </w:rPr>
            </w:pPr>
          </w:p>
        </w:tc>
        <w:tc>
          <w:tcPr>
            <w:tcW w:w="331" w:type="dxa"/>
            <w:tcBorders>
              <w:bottom w:val="single" w:sz="4" w:space="0" w:color="auto"/>
            </w:tcBorders>
          </w:tcPr>
          <w:p w:rsidR="002D2E73" w:rsidRPr="007D033A" w:rsidRDefault="002D2E73" w:rsidP="00853C11">
            <w:pPr>
              <w:jc w:val="center"/>
              <w:rPr>
                <w:rFonts w:ascii="Garamond" w:hAnsi="Garamond"/>
                <w:b/>
              </w:rPr>
            </w:pPr>
          </w:p>
        </w:tc>
      </w:tr>
      <w:tr w:rsidR="00894FEF" w:rsidRPr="007D033A" w:rsidTr="00894FEF">
        <w:trPr>
          <w:jc w:val="center"/>
        </w:trPr>
        <w:tc>
          <w:tcPr>
            <w:tcW w:w="9260" w:type="dxa"/>
            <w:tcBorders>
              <w:top w:val="single" w:sz="4" w:space="0" w:color="auto"/>
              <w:left w:val="single" w:sz="4" w:space="0" w:color="auto"/>
              <w:bottom w:val="single" w:sz="4" w:space="0" w:color="auto"/>
              <w:right w:val="nil"/>
            </w:tcBorders>
            <w:shd w:val="clear" w:color="auto" w:fill="D9D9D9"/>
          </w:tcPr>
          <w:p w:rsidR="00894FEF" w:rsidRPr="007D033A" w:rsidRDefault="00894FEF" w:rsidP="00853C11">
            <w:pPr>
              <w:rPr>
                <w:rFonts w:ascii="Garamond" w:hAnsi="Garamond"/>
              </w:rPr>
            </w:pPr>
          </w:p>
        </w:tc>
        <w:tc>
          <w:tcPr>
            <w:tcW w:w="331" w:type="dxa"/>
            <w:tcBorders>
              <w:top w:val="single" w:sz="4" w:space="0" w:color="auto"/>
              <w:left w:val="nil"/>
              <w:bottom w:val="single" w:sz="4" w:space="0" w:color="auto"/>
              <w:right w:val="nil"/>
            </w:tcBorders>
            <w:shd w:val="clear" w:color="auto" w:fill="D9D9D9"/>
          </w:tcPr>
          <w:p w:rsidR="00894FEF" w:rsidRPr="007D033A" w:rsidRDefault="00894FEF" w:rsidP="00853C11">
            <w:pPr>
              <w:jc w:val="center"/>
              <w:rPr>
                <w:rFonts w:ascii="Garamond" w:hAnsi="Garamond"/>
                <w:b/>
              </w:rPr>
            </w:pPr>
          </w:p>
        </w:tc>
        <w:tc>
          <w:tcPr>
            <w:tcW w:w="331" w:type="dxa"/>
            <w:tcBorders>
              <w:top w:val="single" w:sz="4" w:space="0" w:color="auto"/>
              <w:left w:val="nil"/>
              <w:bottom w:val="single" w:sz="4" w:space="0" w:color="auto"/>
              <w:right w:val="nil"/>
            </w:tcBorders>
            <w:shd w:val="clear" w:color="auto" w:fill="D9D9D9"/>
          </w:tcPr>
          <w:p w:rsidR="00894FEF" w:rsidRPr="007D033A" w:rsidRDefault="00894FEF" w:rsidP="00853C11">
            <w:pPr>
              <w:jc w:val="center"/>
              <w:rPr>
                <w:rFonts w:ascii="Garamond" w:hAnsi="Garamond"/>
                <w:b/>
              </w:rPr>
            </w:pPr>
          </w:p>
        </w:tc>
        <w:tc>
          <w:tcPr>
            <w:tcW w:w="331" w:type="dxa"/>
            <w:tcBorders>
              <w:top w:val="single" w:sz="4" w:space="0" w:color="auto"/>
              <w:left w:val="nil"/>
              <w:bottom w:val="single" w:sz="4" w:space="0" w:color="auto"/>
              <w:right w:val="nil"/>
            </w:tcBorders>
            <w:shd w:val="clear" w:color="auto" w:fill="D9D9D9"/>
          </w:tcPr>
          <w:p w:rsidR="00894FEF" w:rsidRPr="007D033A" w:rsidRDefault="00894FEF" w:rsidP="00853C11">
            <w:pPr>
              <w:jc w:val="center"/>
              <w:rPr>
                <w:rFonts w:ascii="Garamond" w:hAnsi="Garamond"/>
                <w:b/>
              </w:rPr>
            </w:pPr>
          </w:p>
        </w:tc>
        <w:tc>
          <w:tcPr>
            <w:tcW w:w="331" w:type="dxa"/>
            <w:tcBorders>
              <w:top w:val="single" w:sz="4" w:space="0" w:color="auto"/>
              <w:left w:val="nil"/>
              <w:bottom w:val="single" w:sz="4" w:space="0" w:color="auto"/>
              <w:right w:val="nil"/>
            </w:tcBorders>
            <w:shd w:val="clear" w:color="auto" w:fill="D9D9D9"/>
          </w:tcPr>
          <w:p w:rsidR="00894FEF" w:rsidRPr="007D033A" w:rsidRDefault="00894FEF" w:rsidP="00853C11">
            <w:pPr>
              <w:jc w:val="center"/>
              <w:rPr>
                <w:rFonts w:ascii="Garamond" w:hAnsi="Garamond"/>
                <w:b/>
              </w:rPr>
            </w:pPr>
          </w:p>
        </w:tc>
        <w:tc>
          <w:tcPr>
            <w:tcW w:w="331" w:type="dxa"/>
            <w:tcBorders>
              <w:top w:val="single" w:sz="4" w:space="0" w:color="auto"/>
              <w:left w:val="nil"/>
              <w:bottom w:val="single" w:sz="4" w:space="0" w:color="auto"/>
              <w:right w:val="single" w:sz="4" w:space="0" w:color="auto"/>
            </w:tcBorders>
            <w:shd w:val="clear" w:color="auto" w:fill="D9D9D9"/>
          </w:tcPr>
          <w:p w:rsidR="00894FEF" w:rsidRPr="007D033A" w:rsidRDefault="00894FEF" w:rsidP="00853C11">
            <w:pPr>
              <w:jc w:val="center"/>
              <w:rPr>
                <w:rFonts w:ascii="Garamond" w:hAnsi="Garamond"/>
                <w:b/>
              </w:rPr>
            </w:pPr>
          </w:p>
        </w:tc>
      </w:tr>
    </w:tbl>
    <w:p w:rsidR="00212067" w:rsidRPr="007D033A" w:rsidRDefault="003533E6" w:rsidP="00212067">
      <w:pPr>
        <w:rPr>
          <w:rFonts w:ascii="Garamond" w:hAnsi="Garamond"/>
          <w:b/>
        </w:rPr>
      </w:pPr>
      <w:r w:rsidRPr="007D033A">
        <w:rPr>
          <w:rFonts w:ascii="Garamond" w:hAnsi="Garamond"/>
        </w:rPr>
        <w:br w:type="page"/>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i/>
          <w:sz w:val="20"/>
          <w:szCs w:val="20"/>
        </w:rPr>
      </w:pP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i/>
          <w:sz w:val="20"/>
          <w:szCs w:val="20"/>
        </w:rPr>
      </w:pPr>
      <w:r w:rsidRPr="007D033A">
        <w:rPr>
          <w:rFonts w:ascii="Arial" w:hAnsi="Arial" w:cs="Arial"/>
          <w:b/>
          <w:i/>
          <w:sz w:val="20"/>
          <w:szCs w:val="20"/>
        </w:rPr>
        <w:t>Rating Key:</w:t>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b/>
          <w:i/>
          <w:sz w:val="20"/>
          <w:szCs w:val="20"/>
        </w:rPr>
      </w:pP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i/>
          <w:sz w:val="20"/>
          <w:szCs w:val="20"/>
        </w:rPr>
      </w:pPr>
      <w:r w:rsidRPr="007D033A">
        <w:rPr>
          <w:rFonts w:ascii="Arial" w:hAnsi="Arial" w:cs="Arial"/>
          <w:b/>
          <w:i/>
          <w:sz w:val="20"/>
          <w:szCs w:val="20"/>
        </w:rPr>
        <w:t xml:space="preserve">0 = No implementation. </w:t>
      </w:r>
      <w:r w:rsidRPr="007D033A">
        <w:rPr>
          <w:rFonts w:ascii="Arial" w:hAnsi="Arial" w:cs="Arial"/>
          <w:sz w:val="20"/>
          <w:szCs w:val="20"/>
        </w:rPr>
        <w:t>I see no evidence that this happens in our curriculum.</w:t>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sz w:val="20"/>
          <w:szCs w:val="20"/>
        </w:rPr>
      </w:pPr>
      <w:r w:rsidRPr="007D033A">
        <w:rPr>
          <w:rFonts w:ascii="Arial" w:hAnsi="Arial" w:cs="Arial"/>
          <w:b/>
          <w:i/>
          <w:sz w:val="20"/>
          <w:szCs w:val="20"/>
        </w:rPr>
        <w:t xml:space="preserve">1 = </w:t>
      </w:r>
      <w:proofErr w:type="gramStart"/>
      <w:r w:rsidRPr="007D033A">
        <w:rPr>
          <w:rFonts w:ascii="Arial" w:hAnsi="Arial" w:cs="Arial"/>
          <w:b/>
          <w:i/>
          <w:sz w:val="20"/>
          <w:szCs w:val="20"/>
        </w:rPr>
        <w:t>Under</w:t>
      </w:r>
      <w:proofErr w:type="gramEnd"/>
      <w:r w:rsidRPr="007D033A">
        <w:rPr>
          <w:rFonts w:ascii="Arial" w:hAnsi="Arial" w:cs="Arial"/>
          <w:b/>
          <w:i/>
          <w:sz w:val="20"/>
          <w:szCs w:val="20"/>
        </w:rPr>
        <w:t xml:space="preserve"> discussion. </w:t>
      </w:r>
      <w:r w:rsidRPr="007D033A">
        <w:rPr>
          <w:rFonts w:ascii="Arial" w:hAnsi="Arial" w:cs="Arial"/>
          <w:sz w:val="20"/>
          <w:szCs w:val="20"/>
        </w:rPr>
        <w:t>This practice is being discussed, but hasn’t been implemented yet.</w:t>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sz w:val="20"/>
          <w:szCs w:val="20"/>
        </w:rPr>
      </w:pPr>
      <w:r w:rsidRPr="007D033A">
        <w:rPr>
          <w:rFonts w:ascii="Arial" w:hAnsi="Arial" w:cs="Arial"/>
          <w:b/>
          <w:i/>
          <w:sz w:val="20"/>
          <w:szCs w:val="20"/>
        </w:rPr>
        <w:t xml:space="preserve">2 = Marginal implementation. </w:t>
      </w:r>
      <w:r w:rsidRPr="007D033A">
        <w:rPr>
          <w:rFonts w:ascii="Arial" w:hAnsi="Arial" w:cs="Arial"/>
          <w:sz w:val="20"/>
          <w:szCs w:val="20"/>
        </w:rPr>
        <w:t>There are isolated incidents of this being implemented.</w:t>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sz w:val="20"/>
          <w:szCs w:val="20"/>
        </w:rPr>
      </w:pPr>
      <w:r w:rsidRPr="007D033A">
        <w:rPr>
          <w:rFonts w:ascii="Arial" w:hAnsi="Arial" w:cs="Arial"/>
          <w:b/>
          <w:i/>
          <w:sz w:val="20"/>
          <w:szCs w:val="20"/>
        </w:rPr>
        <w:t xml:space="preserve">3 = Partial implementation. </w:t>
      </w:r>
      <w:r w:rsidRPr="007D033A">
        <w:rPr>
          <w:rFonts w:ascii="Arial" w:hAnsi="Arial" w:cs="Arial"/>
          <w:sz w:val="20"/>
          <w:szCs w:val="20"/>
        </w:rPr>
        <w:t>This is being implemented in several courses.</w:t>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sz w:val="20"/>
          <w:szCs w:val="20"/>
        </w:rPr>
      </w:pPr>
      <w:r w:rsidRPr="007D033A">
        <w:rPr>
          <w:rFonts w:ascii="Arial" w:hAnsi="Arial" w:cs="Arial"/>
          <w:b/>
          <w:i/>
          <w:sz w:val="20"/>
          <w:szCs w:val="20"/>
        </w:rPr>
        <w:t xml:space="preserve">4 = Full implementation. </w:t>
      </w:r>
      <w:r w:rsidRPr="007D033A">
        <w:rPr>
          <w:rFonts w:ascii="Arial" w:hAnsi="Arial" w:cs="Arial"/>
          <w:sz w:val="20"/>
          <w:szCs w:val="20"/>
        </w:rPr>
        <w:t>This has been fully implemented throughout the curriculum.</w:t>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rPr>
          <w:rFonts w:ascii="Arial" w:hAnsi="Arial" w:cs="Arial"/>
          <w:sz w:val="20"/>
          <w:szCs w:val="20"/>
        </w:rPr>
      </w:pPr>
    </w:p>
    <w:p w:rsidR="007D033A" w:rsidRPr="007D033A" w:rsidRDefault="007D033A" w:rsidP="00212067">
      <w:pPr>
        <w:rPr>
          <w:rFonts w:ascii="Garamond" w:hAnsi="Garamond"/>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60"/>
        <w:gridCol w:w="331"/>
        <w:gridCol w:w="331"/>
        <w:gridCol w:w="331"/>
        <w:gridCol w:w="331"/>
        <w:gridCol w:w="331"/>
      </w:tblGrid>
      <w:tr w:rsidR="007D033A" w:rsidRPr="007D033A" w:rsidTr="007B52F2">
        <w:trPr>
          <w:jc w:val="center"/>
        </w:trPr>
        <w:tc>
          <w:tcPr>
            <w:tcW w:w="10915" w:type="dxa"/>
            <w:gridSpan w:val="6"/>
            <w:shd w:val="clear" w:color="auto" w:fill="D9D9D9"/>
          </w:tcPr>
          <w:p w:rsidR="007D033A" w:rsidRPr="007D033A" w:rsidRDefault="007D033A" w:rsidP="00853C11">
            <w:pPr>
              <w:tabs>
                <w:tab w:val="left" w:pos="7619"/>
              </w:tabs>
              <w:rPr>
                <w:b/>
              </w:rPr>
            </w:pPr>
          </w:p>
        </w:tc>
      </w:tr>
      <w:tr w:rsidR="002D2E73" w:rsidRPr="007D033A" w:rsidTr="000808DE">
        <w:trPr>
          <w:jc w:val="center"/>
        </w:trPr>
        <w:tc>
          <w:tcPr>
            <w:tcW w:w="9260" w:type="dxa"/>
          </w:tcPr>
          <w:p w:rsidR="006B3CE1" w:rsidRPr="00853C11" w:rsidRDefault="006B3CE1" w:rsidP="00853C11">
            <w:pPr>
              <w:rPr>
                <w:rFonts w:ascii="Garamond" w:hAnsi="Garamond"/>
                <w:b/>
                <w:i/>
              </w:rPr>
            </w:pPr>
            <w:r w:rsidRPr="00853C11">
              <w:rPr>
                <w:rFonts w:ascii="Garamond" w:hAnsi="Garamond"/>
                <w:b/>
                <w:i/>
              </w:rPr>
              <w:t>III.  The curriculum emphasizes students’ values development, socialization</w:t>
            </w:r>
          </w:p>
          <w:p w:rsidR="002D2E73" w:rsidRPr="00853C11" w:rsidRDefault="006B3CE1" w:rsidP="00853C11">
            <w:pPr>
              <w:rPr>
                <w:rFonts w:ascii="Garamond" w:hAnsi="Garamond"/>
              </w:rPr>
            </w:pPr>
            <w:proofErr w:type="gramStart"/>
            <w:r w:rsidRPr="00853C11">
              <w:rPr>
                <w:rFonts w:ascii="Garamond" w:hAnsi="Garamond"/>
                <w:b/>
                <w:i/>
              </w:rPr>
              <w:t>to</w:t>
            </w:r>
            <w:proofErr w:type="gramEnd"/>
            <w:r w:rsidRPr="00853C11">
              <w:rPr>
                <w:rFonts w:ascii="Garamond" w:hAnsi="Garamond"/>
                <w:b/>
                <w:i/>
              </w:rPr>
              <w:t xml:space="preserve"> the new role, commitment to lifelong learning, and creativity.</w:t>
            </w:r>
          </w:p>
        </w:tc>
        <w:tc>
          <w:tcPr>
            <w:tcW w:w="331" w:type="dxa"/>
          </w:tcPr>
          <w:p w:rsidR="002D2E73" w:rsidRPr="007D033A" w:rsidRDefault="006B3CE1" w:rsidP="00853C11">
            <w:pPr>
              <w:jc w:val="center"/>
              <w:rPr>
                <w:rFonts w:ascii="Garamond" w:hAnsi="Garamond"/>
                <w:b/>
              </w:rPr>
            </w:pPr>
            <w:r w:rsidRPr="007D033A">
              <w:rPr>
                <w:rFonts w:ascii="Garamond" w:hAnsi="Garamond"/>
                <w:b/>
              </w:rPr>
              <w:t>0</w:t>
            </w:r>
          </w:p>
        </w:tc>
        <w:tc>
          <w:tcPr>
            <w:tcW w:w="331" w:type="dxa"/>
          </w:tcPr>
          <w:p w:rsidR="002D2E73" w:rsidRPr="007D033A" w:rsidRDefault="006B3CE1" w:rsidP="00853C11">
            <w:pPr>
              <w:jc w:val="center"/>
              <w:rPr>
                <w:rFonts w:ascii="Garamond" w:hAnsi="Garamond"/>
                <w:b/>
              </w:rPr>
            </w:pPr>
            <w:r w:rsidRPr="007D033A">
              <w:rPr>
                <w:rFonts w:ascii="Garamond" w:hAnsi="Garamond"/>
                <w:b/>
              </w:rPr>
              <w:t>1</w:t>
            </w:r>
          </w:p>
        </w:tc>
        <w:tc>
          <w:tcPr>
            <w:tcW w:w="331" w:type="dxa"/>
          </w:tcPr>
          <w:p w:rsidR="002D2E73" w:rsidRPr="007D033A" w:rsidRDefault="006B3CE1" w:rsidP="00853C11">
            <w:pPr>
              <w:jc w:val="center"/>
              <w:rPr>
                <w:rFonts w:ascii="Garamond" w:hAnsi="Garamond"/>
                <w:b/>
              </w:rPr>
            </w:pPr>
            <w:r w:rsidRPr="007D033A">
              <w:rPr>
                <w:rFonts w:ascii="Garamond" w:hAnsi="Garamond"/>
                <w:b/>
              </w:rPr>
              <w:t>2</w:t>
            </w:r>
          </w:p>
        </w:tc>
        <w:tc>
          <w:tcPr>
            <w:tcW w:w="331" w:type="dxa"/>
          </w:tcPr>
          <w:p w:rsidR="002D2E73" w:rsidRPr="007D033A" w:rsidRDefault="006B3CE1" w:rsidP="00853C11">
            <w:pPr>
              <w:jc w:val="center"/>
              <w:rPr>
                <w:rFonts w:ascii="Garamond" w:hAnsi="Garamond"/>
                <w:b/>
              </w:rPr>
            </w:pPr>
            <w:r w:rsidRPr="007D033A">
              <w:rPr>
                <w:rFonts w:ascii="Garamond" w:hAnsi="Garamond"/>
                <w:b/>
              </w:rPr>
              <w:t>3</w:t>
            </w:r>
          </w:p>
        </w:tc>
        <w:tc>
          <w:tcPr>
            <w:tcW w:w="331" w:type="dxa"/>
          </w:tcPr>
          <w:p w:rsidR="002D2E73" w:rsidRPr="007D033A" w:rsidRDefault="006B3CE1" w:rsidP="00853C11">
            <w:pPr>
              <w:jc w:val="center"/>
              <w:rPr>
                <w:rFonts w:ascii="Garamond" w:hAnsi="Garamond"/>
                <w:b/>
              </w:rPr>
            </w:pPr>
            <w:r w:rsidRPr="007D033A">
              <w:rPr>
                <w:rFonts w:ascii="Garamond" w:hAnsi="Garamond"/>
                <w:b/>
              </w:rPr>
              <w:t>4</w:t>
            </w:r>
          </w:p>
        </w:tc>
      </w:tr>
      <w:tr w:rsidR="006B3CE1" w:rsidRPr="007D033A" w:rsidTr="002B3DA5">
        <w:trPr>
          <w:jc w:val="center"/>
        </w:trPr>
        <w:tc>
          <w:tcPr>
            <w:tcW w:w="9260" w:type="dxa"/>
          </w:tcPr>
          <w:p w:rsidR="006B3CE1" w:rsidRPr="00853C11" w:rsidRDefault="006B3CE1" w:rsidP="00853C11">
            <w:pPr>
              <w:rPr>
                <w:rFonts w:ascii="Garamond" w:hAnsi="Garamond"/>
              </w:rPr>
            </w:pPr>
            <w:r w:rsidRPr="00853C11">
              <w:rPr>
                <w:rFonts w:ascii="Garamond" w:hAnsi="Garamond"/>
              </w:rPr>
              <w:t>1. Students are given permission to think “outside th</w:t>
            </w:r>
            <w:r w:rsidR="00212067" w:rsidRPr="00853C11">
              <w:rPr>
                <w:rFonts w:ascii="Garamond" w:hAnsi="Garamond"/>
              </w:rPr>
              <w:t xml:space="preserve">e box” when engaged in learning </w:t>
            </w:r>
            <w:r w:rsidRPr="00853C11">
              <w:rPr>
                <w:rFonts w:ascii="Garamond" w:hAnsi="Garamond"/>
              </w:rPr>
              <w:t xml:space="preserve">experiences. </w:t>
            </w:r>
          </w:p>
        </w:tc>
        <w:tc>
          <w:tcPr>
            <w:tcW w:w="331" w:type="dxa"/>
          </w:tcPr>
          <w:p w:rsidR="006B3CE1" w:rsidRPr="007D033A" w:rsidRDefault="006B3CE1" w:rsidP="00853C11">
            <w:pPr>
              <w:jc w:val="center"/>
              <w:rPr>
                <w:rFonts w:ascii="Garamond" w:hAnsi="Garamond"/>
              </w:rPr>
            </w:pPr>
          </w:p>
        </w:tc>
        <w:tc>
          <w:tcPr>
            <w:tcW w:w="331" w:type="dxa"/>
          </w:tcPr>
          <w:p w:rsidR="006B3CE1" w:rsidRPr="007D033A" w:rsidRDefault="006B3CE1" w:rsidP="00853C11">
            <w:pPr>
              <w:jc w:val="center"/>
              <w:rPr>
                <w:rFonts w:ascii="Garamond" w:hAnsi="Garamond"/>
              </w:rPr>
            </w:pPr>
          </w:p>
        </w:tc>
        <w:tc>
          <w:tcPr>
            <w:tcW w:w="331" w:type="dxa"/>
          </w:tcPr>
          <w:p w:rsidR="006B3CE1" w:rsidRPr="007D033A" w:rsidRDefault="006B3CE1" w:rsidP="00853C11">
            <w:pPr>
              <w:jc w:val="center"/>
              <w:rPr>
                <w:rFonts w:ascii="Garamond" w:hAnsi="Garamond"/>
              </w:rPr>
            </w:pPr>
          </w:p>
        </w:tc>
        <w:tc>
          <w:tcPr>
            <w:tcW w:w="331" w:type="dxa"/>
          </w:tcPr>
          <w:p w:rsidR="006B3CE1" w:rsidRPr="007D033A" w:rsidRDefault="006B3CE1" w:rsidP="00853C11">
            <w:pPr>
              <w:jc w:val="center"/>
              <w:rPr>
                <w:rFonts w:ascii="Garamond" w:hAnsi="Garamond"/>
              </w:rPr>
            </w:pPr>
          </w:p>
        </w:tc>
        <w:tc>
          <w:tcPr>
            <w:tcW w:w="331" w:type="dxa"/>
          </w:tcPr>
          <w:p w:rsidR="006B3CE1" w:rsidRPr="007D033A" w:rsidRDefault="006B3CE1" w:rsidP="00853C11">
            <w:pPr>
              <w:jc w:val="center"/>
              <w:rPr>
                <w:rFonts w:ascii="Garamond" w:hAnsi="Garamond"/>
              </w:rPr>
            </w:pPr>
          </w:p>
        </w:tc>
      </w:tr>
      <w:tr w:rsidR="002D2E73" w:rsidRPr="007D033A" w:rsidTr="005E3FF1">
        <w:trPr>
          <w:jc w:val="center"/>
        </w:trPr>
        <w:tc>
          <w:tcPr>
            <w:tcW w:w="9260" w:type="dxa"/>
            <w:tcBorders>
              <w:bottom w:val="single" w:sz="4" w:space="0" w:color="auto"/>
            </w:tcBorders>
          </w:tcPr>
          <w:p w:rsidR="002D2E73" w:rsidRPr="00853C11" w:rsidRDefault="002D2E73" w:rsidP="00853C11">
            <w:pPr>
              <w:rPr>
                <w:rFonts w:ascii="Garamond" w:hAnsi="Garamond"/>
              </w:rPr>
            </w:pPr>
            <w:r w:rsidRPr="00853C11">
              <w:rPr>
                <w:rFonts w:ascii="Garamond" w:hAnsi="Garamond"/>
              </w:rPr>
              <w:t>2. Grading rubrics are structured such that students are rewarded for creativity and/or originality of thought.</w:t>
            </w:r>
          </w:p>
        </w:tc>
        <w:tc>
          <w:tcPr>
            <w:tcW w:w="331" w:type="dxa"/>
            <w:tcBorders>
              <w:bottom w:val="single" w:sz="4" w:space="0" w:color="auto"/>
            </w:tcBorders>
          </w:tcPr>
          <w:p w:rsidR="002D2E73" w:rsidRPr="007D033A" w:rsidRDefault="002D2E73" w:rsidP="00853C11">
            <w:pPr>
              <w:jc w:val="center"/>
              <w:rPr>
                <w:rFonts w:ascii="Garamond" w:hAnsi="Garamond"/>
              </w:rPr>
            </w:pPr>
          </w:p>
        </w:tc>
        <w:tc>
          <w:tcPr>
            <w:tcW w:w="331" w:type="dxa"/>
            <w:tcBorders>
              <w:bottom w:val="single" w:sz="4" w:space="0" w:color="auto"/>
            </w:tcBorders>
          </w:tcPr>
          <w:p w:rsidR="002D2E73" w:rsidRPr="007D033A" w:rsidRDefault="002D2E73" w:rsidP="00853C11">
            <w:pPr>
              <w:jc w:val="center"/>
              <w:rPr>
                <w:rFonts w:ascii="Garamond" w:hAnsi="Garamond"/>
              </w:rPr>
            </w:pPr>
          </w:p>
        </w:tc>
        <w:tc>
          <w:tcPr>
            <w:tcW w:w="331" w:type="dxa"/>
            <w:tcBorders>
              <w:bottom w:val="single" w:sz="4" w:space="0" w:color="auto"/>
            </w:tcBorders>
          </w:tcPr>
          <w:p w:rsidR="002D2E73" w:rsidRPr="007D033A" w:rsidRDefault="002D2E73" w:rsidP="00853C11">
            <w:pPr>
              <w:jc w:val="center"/>
              <w:rPr>
                <w:rFonts w:ascii="Garamond" w:hAnsi="Garamond"/>
              </w:rPr>
            </w:pPr>
          </w:p>
        </w:tc>
        <w:tc>
          <w:tcPr>
            <w:tcW w:w="331" w:type="dxa"/>
            <w:tcBorders>
              <w:bottom w:val="single" w:sz="4" w:space="0" w:color="auto"/>
            </w:tcBorders>
          </w:tcPr>
          <w:p w:rsidR="002D2E73" w:rsidRPr="007D033A" w:rsidRDefault="002D2E73" w:rsidP="00853C11">
            <w:pPr>
              <w:jc w:val="center"/>
              <w:rPr>
                <w:rFonts w:ascii="Garamond" w:hAnsi="Garamond"/>
              </w:rPr>
            </w:pPr>
          </w:p>
        </w:tc>
        <w:tc>
          <w:tcPr>
            <w:tcW w:w="331" w:type="dxa"/>
            <w:tcBorders>
              <w:bottom w:val="single" w:sz="4" w:space="0" w:color="auto"/>
            </w:tcBorders>
          </w:tcPr>
          <w:p w:rsidR="002D2E73" w:rsidRPr="007D033A" w:rsidRDefault="002D2E73" w:rsidP="00853C11">
            <w:pPr>
              <w:jc w:val="center"/>
              <w:rPr>
                <w:rFonts w:ascii="Garamond" w:hAnsi="Garamond"/>
              </w:rPr>
            </w:pPr>
          </w:p>
        </w:tc>
      </w:tr>
      <w:tr w:rsidR="002D2E73" w:rsidRPr="007D033A" w:rsidTr="005E3FF1">
        <w:trPr>
          <w:jc w:val="center"/>
        </w:trPr>
        <w:tc>
          <w:tcPr>
            <w:tcW w:w="9260" w:type="dxa"/>
            <w:tcBorders>
              <w:bottom w:val="single" w:sz="4" w:space="0" w:color="auto"/>
            </w:tcBorders>
          </w:tcPr>
          <w:p w:rsidR="002D2E73" w:rsidRPr="00853C11" w:rsidRDefault="002D2E73" w:rsidP="00853C11">
            <w:pPr>
              <w:rPr>
                <w:rFonts w:ascii="Garamond" w:hAnsi="Garamond"/>
              </w:rPr>
            </w:pPr>
            <w:r w:rsidRPr="00853C11">
              <w:rPr>
                <w:rFonts w:ascii="Garamond" w:hAnsi="Garamond"/>
              </w:rPr>
              <w:t>3. Course assignments/clinical experiences are designed to promote students’ socialization into the nursing role.</w:t>
            </w:r>
          </w:p>
        </w:tc>
        <w:tc>
          <w:tcPr>
            <w:tcW w:w="331" w:type="dxa"/>
            <w:tcBorders>
              <w:bottom w:val="single" w:sz="4" w:space="0" w:color="auto"/>
            </w:tcBorders>
          </w:tcPr>
          <w:p w:rsidR="002D2E73" w:rsidRPr="007D033A" w:rsidRDefault="002D2E73" w:rsidP="00853C11">
            <w:pPr>
              <w:jc w:val="center"/>
              <w:rPr>
                <w:rFonts w:ascii="Garamond" w:hAnsi="Garamond"/>
              </w:rPr>
            </w:pPr>
          </w:p>
        </w:tc>
        <w:tc>
          <w:tcPr>
            <w:tcW w:w="331" w:type="dxa"/>
            <w:tcBorders>
              <w:bottom w:val="single" w:sz="4" w:space="0" w:color="auto"/>
            </w:tcBorders>
          </w:tcPr>
          <w:p w:rsidR="002D2E73" w:rsidRPr="007D033A" w:rsidRDefault="002D2E73" w:rsidP="00853C11">
            <w:pPr>
              <w:jc w:val="center"/>
              <w:rPr>
                <w:rFonts w:ascii="Garamond" w:hAnsi="Garamond"/>
              </w:rPr>
            </w:pPr>
          </w:p>
        </w:tc>
        <w:tc>
          <w:tcPr>
            <w:tcW w:w="331" w:type="dxa"/>
            <w:tcBorders>
              <w:bottom w:val="single" w:sz="4" w:space="0" w:color="auto"/>
            </w:tcBorders>
          </w:tcPr>
          <w:p w:rsidR="002D2E73" w:rsidRPr="007D033A" w:rsidRDefault="002D2E73" w:rsidP="00853C11">
            <w:pPr>
              <w:jc w:val="center"/>
              <w:rPr>
                <w:rFonts w:ascii="Garamond" w:hAnsi="Garamond"/>
              </w:rPr>
            </w:pPr>
          </w:p>
        </w:tc>
        <w:tc>
          <w:tcPr>
            <w:tcW w:w="331" w:type="dxa"/>
            <w:tcBorders>
              <w:bottom w:val="single" w:sz="4" w:space="0" w:color="auto"/>
            </w:tcBorders>
          </w:tcPr>
          <w:p w:rsidR="002D2E73" w:rsidRPr="007D033A" w:rsidRDefault="002D2E73" w:rsidP="00853C11">
            <w:pPr>
              <w:jc w:val="center"/>
              <w:rPr>
                <w:rFonts w:ascii="Garamond" w:hAnsi="Garamond"/>
              </w:rPr>
            </w:pPr>
          </w:p>
        </w:tc>
        <w:tc>
          <w:tcPr>
            <w:tcW w:w="331" w:type="dxa"/>
            <w:tcBorders>
              <w:bottom w:val="single" w:sz="4" w:space="0" w:color="auto"/>
            </w:tcBorders>
          </w:tcPr>
          <w:p w:rsidR="002D2E73" w:rsidRPr="007D033A" w:rsidRDefault="002D2E73" w:rsidP="00853C11">
            <w:pPr>
              <w:jc w:val="center"/>
              <w:rPr>
                <w:rFonts w:ascii="Garamond" w:hAnsi="Garamond"/>
              </w:rPr>
            </w:pPr>
          </w:p>
        </w:tc>
      </w:tr>
      <w:tr w:rsidR="002D2E73" w:rsidRPr="007D033A" w:rsidTr="005E3FF1">
        <w:trPr>
          <w:jc w:val="center"/>
        </w:trPr>
        <w:tc>
          <w:tcPr>
            <w:tcW w:w="9260" w:type="dxa"/>
            <w:tcBorders>
              <w:top w:val="single" w:sz="4" w:space="0" w:color="auto"/>
              <w:left w:val="single" w:sz="4" w:space="0" w:color="auto"/>
              <w:bottom w:val="single" w:sz="4" w:space="0" w:color="auto"/>
              <w:right w:val="single" w:sz="4" w:space="0" w:color="auto"/>
            </w:tcBorders>
          </w:tcPr>
          <w:p w:rsidR="002D2E73" w:rsidRPr="00853C11" w:rsidRDefault="002D2E73" w:rsidP="00853C11">
            <w:pPr>
              <w:rPr>
                <w:rFonts w:ascii="Garamond" w:hAnsi="Garamond"/>
              </w:rPr>
            </w:pPr>
            <w:r w:rsidRPr="00853C11">
              <w:rPr>
                <w:rFonts w:ascii="Garamond" w:hAnsi="Garamond"/>
              </w:rPr>
              <w:t>4. Individual learning styles are appreciated and enhanced through a variety of learning experiences.</w:t>
            </w:r>
          </w:p>
        </w:tc>
        <w:tc>
          <w:tcPr>
            <w:tcW w:w="331" w:type="dxa"/>
            <w:tcBorders>
              <w:top w:val="single" w:sz="4" w:space="0" w:color="auto"/>
              <w:left w:val="single" w:sz="4" w:space="0" w:color="auto"/>
              <w:bottom w:val="single" w:sz="4" w:space="0" w:color="auto"/>
              <w:right w:val="single" w:sz="4" w:space="0" w:color="auto"/>
            </w:tcBorders>
          </w:tcPr>
          <w:p w:rsidR="002D2E73" w:rsidRPr="007D033A" w:rsidRDefault="002D2E73" w:rsidP="00853C11">
            <w:pPr>
              <w:jc w:val="center"/>
              <w:rPr>
                <w:rFonts w:ascii="Garamond" w:hAnsi="Garamond"/>
              </w:rPr>
            </w:pPr>
          </w:p>
        </w:tc>
        <w:tc>
          <w:tcPr>
            <w:tcW w:w="331" w:type="dxa"/>
            <w:tcBorders>
              <w:top w:val="single" w:sz="4" w:space="0" w:color="auto"/>
              <w:left w:val="single" w:sz="4" w:space="0" w:color="auto"/>
              <w:bottom w:val="single" w:sz="4" w:space="0" w:color="auto"/>
              <w:right w:val="single" w:sz="4" w:space="0" w:color="auto"/>
            </w:tcBorders>
          </w:tcPr>
          <w:p w:rsidR="002D2E73" w:rsidRPr="007D033A" w:rsidRDefault="002D2E73" w:rsidP="00853C11">
            <w:pPr>
              <w:jc w:val="center"/>
              <w:rPr>
                <w:rFonts w:ascii="Garamond" w:hAnsi="Garamond"/>
              </w:rPr>
            </w:pPr>
          </w:p>
        </w:tc>
        <w:tc>
          <w:tcPr>
            <w:tcW w:w="331" w:type="dxa"/>
            <w:tcBorders>
              <w:top w:val="single" w:sz="4" w:space="0" w:color="auto"/>
              <w:left w:val="single" w:sz="4" w:space="0" w:color="auto"/>
              <w:bottom w:val="single" w:sz="4" w:space="0" w:color="auto"/>
              <w:right w:val="single" w:sz="4" w:space="0" w:color="auto"/>
            </w:tcBorders>
          </w:tcPr>
          <w:p w:rsidR="002D2E73" w:rsidRPr="007D033A" w:rsidRDefault="002D2E73" w:rsidP="00853C11">
            <w:pPr>
              <w:jc w:val="center"/>
              <w:rPr>
                <w:rFonts w:ascii="Garamond" w:hAnsi="Garamond"/>
              </w:rPr>
            </w:pPr>
          </w:p>
        </w:tc>
        <w:tc>
          <w:tcPr>
            <w:tcW w:w="331" w:type="dxa"/>
            <w:tcBorders>
              <w:top w:val="single" w:sz="4" w:space="0" w:color="auto"/>
              <w:left w:val="single" w:sz="4" w:space="0" w:color="auto"/>
              <w:bottom w:val="single" w:sz="4" w:space="0" w:color="auto"/>
              <w:right w:val="single" w:sz="4" w:space="0" w:color="auto"/>
            </w:tcBorders>
          </w:tcPr>
          <w:p w:rsidR="002D2E73" w:rsidRPr="007D033A" w:rsidRDefault="002D2E73" w:rsidP="00853C11">
            <w:pPr>
              <w:jc w:val="center"/>
              <w:rPr>
                <w:rFonts w:ascii="Garamond" w:hAnsi="Garamond"/>
              </w:rPr>
            </w:pPr>
          </w:p>
        </w:tc>
        <w:tc>
          <w:tcPr>
            <w:tcW w:w="331" w:type="dxa"/>
            <w:tcBorders>
              <w:top w:val="single" w:sz="4" w:space="0" w:color="auto"/>
              <w:left w:val="single" w:sz="4" w:space="0" w:color="auto"/>
              <w:bottom w:val="single" w:sz="4" w:space="0" w:color="auto"/>
              <w:right w:val="single" w:sz="4" w:space="0" w:color="auto"/>
            </w:tcBorders>
          </w:tcPr>
          <w:p w:rsidR="002D2E73" w:rsidRPr="007D033A" w:rsidRDefault="002D2E73" w:rsidP="00853C11">
            <w:pPr>
              <w:jc w:val="center"/>
              <w:rPr>
                <w:rFonts w:ascii="Garamond" w:hAnsi="Garamond"/>
              </w:rPr>
            </w:pPr>
          </w:p>
        </w:tc>
      </w:tr>
      <w:tr w:rsidR="006B3CE1" w:rsidRPr="007D033A" w:rsidTr="002B3DA5">
        <w:trPr>
          <w:jc w:val="center"/>
        </w:trPr>
        <w:tc>
          <w:tcPr>
            <w:tcW w:w="9260" w:type="dxa"/>
          </w:tcPr>
          <w:p w:rsidR="006B3CE1" w:rsidRPr="00853C11" w:rsidRDefault="006B3CE1" w:rsidP="00853C11">
            <w:pPr>
              <w:rPr>
                <w:rFonts w:ascii="Garamond" w:hAnsi="Garamond"/>
              </w:rPr>
            </w:pPr>
            <w:r w:rsidRPr="00853C11">
              <w:rPr>
                <w:rFonts w:ascii="Garamond" w:hAnsi="Garamond"/>
              </w:rPr>
              <w:t>5. Learning strategies integrate the generational differences among students to promote positive educational outcomes.</w:t>
            </w:r>
          </w:p>
        </w:tc>
        <w:tc>
          <w:tcPr>
            <w:tcW w:w="331" w:type="dxa"/>
          </w:tcPr>
          <w:p w:rsidR="006B3CE1" w:rsidRPr="007D033A" w:rsidRDefault="006B3CE1" w:rsidP="00853C11">
            <w:pPr>
              <w:jc w:val="center"/>
              <w:rPr>
                <w:rFonts w:ascii="Garamond" w:hAnsi="Garamond"/>
              </w:rPr>
            </w:pPr>
          </w:p>
        </w:tc>
        <w:tc>
          <w:tcPr>
            <w:tcW w:w="331" w:type="dxa"/>
          </w:tcPr>
          <w:p w:rsidR="006B3CE1" w:rsidRPr="007D033A" w:rsidRDefault="006B3CE1" w:rsidP="00853C11">
            <w:pPr>
              <w:jc w:val="center"/>
              <w:rPr>
                <w:rFonts w:ascii="Garamond" w:hAnsi="Garamond"/>
              </w:rPr>
            </w:pPr>
          </w:p>
        </w:tc>
        <w:tc>
          <w:tcPr>
            <w:tcW w:w="331" w:type="dxa"/>
          </w:tcPr>
          <w:p w:rsidR="006B3CE1" w:rsidRPr="007D033A" w:rsidRDefault="006B3CE1" w:rsidP="00853C11">
            <w:pPr>
              <w:jc w:val="center"/>
              <w:rPr>
                <w:rFonts w:ascii="Garamond" w:hAnsi="Garamond"/>
              </w:rPr>
            </w:pPr>
          </w:p>
        </w:tc>
        <w:tc>
          <w:tcPr>
            <w:tcW w:w="331" w:type="dxa"/>
          </w:tcPr>
          <w:p w:rsidR="006B3CE1" w:rsidRPr="007D033A" w:rsidRDefault="006B3CE1" w:rsidP="00853C11">
            <w:pPr>
              <w:jc w:val="center"/>
              <w:rPr>
                <w:rFonts w:ascii="Garamond" w:hAnsi="Garamond"/>
              </w:rPr>
            </w:pPr>
          </w:p>
        </w:tc>
        <w:tc>
          <w:tcPr>
            <w:tcW w:w="331" w:type="dxa"/>
          </w:tcPr>
          <w:p w:rsidR="006B3CE1" w:rsidRPr="007D033A" w:rsidRDefault="006B3CE1" w:rsidP="00853C11">
            <w:pPr>
              <w:jc w:val="center"/>
              <w:rPr>
                <w:rFonts w:ascii="Garamond" w:hAnsi="Garamond"/>
              </w:rPr>
            </w:pPr>
          </w:p>
        </w:tc>
      </w:tr>
      <w:tr w:rsidR="006B3CE1" w:rsidRPr="007D033A" w:rsidTr="00A64886">
        <w:trPr>
          <w:jc w:val="center"/>
        </w:trPr>
        <w:tc>
          <w:tcPr>
            <w:tcW w:w="9260" w:type="dxa"/>
          </w:tcPr>
          <w:p w:rsidR="006B3CE1" w:rsidRPr="00853C11" w:rsidRDefault="006B3CE1" w:rsidP="00853C11">
            <w:pPr>
              <w:rPr>
                <w:rFonts w:ascii="Garamond" w:hAnsi="Garamond"/>
              </w:rPr>
            </w:pPr>
            <w:r w:rsidRPr="00853C11">
              <w:rPr>
                <w:rFonts w:ascii="Garamond" w:hAnsi="Garamond"/>
              </w:rPr>
              <w:t>6. Learning experiences require values clarification and student development in the affective domain.</w:t>
            </w:r>
          </w:p>
        </w:tc>
        <w:tc>
          <w:tcPr>
            <w:tcW w:w="331" w:type="dxa"/>
          </w:tcPr>
          <w:p w:rsidR="006B3CE1" w:rsidRPr="007D033A" w:rsidRDefault="006B3CE1" w:rsidP="00853C11">
            <w:pPr>
              <w:jc w:val="center"/>
              <w:rPr>
                <w:rFonts w:ascii="Garamond" w:hAnsi="Garamond"/>
              </w:rPr>
            </w:pPr>
          </w:p>
        </w:tc>
        <w:tc>
          <w:tcPr>
            <w:tcW w:w="331" w:type="dxa"/>
          </w:tcPr>
          <w:p w:rsidR="006B3CE1" w:rsidRPr="007D033A" w:rsidRDefault="006B3CE1" w:rsidP="00853C11">
            <w:pPr>
              <w:jc w:val="center"/>
              <w:rPr>
                <w:rFonts w:ascii="Garamond" w:hAnsi="Garamond"/>
              </w:rPr>
            </w:pPr>
          </w:p>
        </w:tc>
        <w:tc>
          <w:tcPr>
            <w:tcW w:w="331" w:type="dxa"/>
          </w:tcPr>
          <w:p w:rsidR="006B3CE1" w:rsidRPr="007D033A" w:rsidRDefault="006B3CE1" w:rsidP="00853C11">
            <w:pPr>
              <w:jc w:val="center"/>
              <w:rPr>
                <w:rFonts w:ascii="Garamond" w:hAnsi="Garamond"/>
              </w:rPr>
            </w:pPr>
          </w:p>
        </w:tc>
        <w:tc>
          <w:tcPr>
            <w:tcW w:w="331" w:type="dxa"/>
          </w:tcPr>
          <w:p w:rsidR="006B3CE1" w:rsidRPr="007D033A" w:rsidRDefault="006B3CE1" w:rsidP="00853C11">
            <w:pPr>
              <w:jc w:val="center"/>
              <w:rPr>
                <w:rFonts w:ascii="Garamond" w:hAnsi="Garamond"/>
              </w:rPr>
            </w:pPr>
          </w:p>
        </w:tc>
        <w:tc>
          <w:tcPr>
            <w:tcW w:w="331" w:type="dxa"/>
          </w:tcPr>
          <w:p w:rsidR="006B3CE1" w:rsidRPr="007D033A" w:rsidRDefault="006B3CE1" w:rsidP="00853C11">
            <w:pPr>
              <w:jc w:val="center"/>
              <w:rPr>
                <w:rFonts w:ascii="Garamond" w:hAnsi="Garamond"/>
              </w:rPr>
            </w:pPr>
          </w:p>
        </w:tc>
      </w:tr>
      <w:tr w:rsidR="006B3CE1" w:rsidRPr="007D033A" w:rsidTr="00AC6EC3">
        <w:trPr>
          <w:jc w:val="center"/>
        </w:trPr>
        <w:tc>
          <w:tcPr>
            <w:tcW w:w="9260" w:type="dxa"/>
            <w:tcBorders>
              <w:bottom w:val="single" w:sz="4" w:space="0" w:color="auto"/>
            </w:tcBorders>
          </w:tcPr>
          <w:p w:rsidR="006B3CE1" w:rsidRPr="00853C11" w:rsidRDefault="006B3CE1" w:rsidP="00853C11">
            <w:pPr>
              <w:rPr>
                <w:rFonts w:ascii="Garamond" w:hAnsi="Garamond"/>
              </w:rPr>
            </w:pPr>
            <w:r w:rsidRPr="00853C11">
              <w:rPr>
                <w:rFonts w:ascii="Garamond" w:hAnsi="Garamond"/>
              </w:rPr>
              <w:t>7. Faculty design learning experiences that focus on career development and student appreciation of life-long learning.</w:t>
            </w:r>
          </w:p>
        </w:tc>
        <w:tc>
          <w:tcPr>
            <w:tcW w:w="331" w:type="dxa"/>
            <w:tcBorders>
              <w:bottom w:val="single" w:sz="4" w:space="0" w:color="auto"/>
            </w:tcBorders>
          </w:tcPr>
          <w:p w:rsidR="006B3CE1" w:rsidRPr="007D033A" w:rsidRDefault="006B3CE1" w:rsidP="00853C11">
            <w:pPr>
              <w:jc w:val="center"/>
              <w:rPr>
                <w:rFonts w:ascii="Garamond" w:hAnsi="Garamond"/>
              </w:rPr>
            </w:pPr>
          </w:p>
        </w:tc>
        <w:tc>
          <w:tcPr>
            <w:tcW w:w="331" w:type="dxa"/>
            <w:tcBorders>
              <w:bottom w:val="single" w:sz="4" w:space="0" w:color="auto"/>
            </w:tcBorders>
          </w:tcPr>
          <w:p w:rsidR="006B3CE1" w:rsidRPr="007D033A" w:rsidRDefault="006B3CE1" w:rsidP="00853C11">
            <w:pPr>
              <w:jc w:val="center"/>
              <w:rPr>
                <w:rFonts w:ascii="Garamond" w:hAnsi="Garamond"/>
              </w:rPr>
            </w:pPr>
          </w:p>
        </w:tc>
        <w:tc>
          <w:tcPr>
            <w:tcW w:w="331" w:type="dxa"/>
            <w:tcBorders>
              <w:bottom w:val="single" w:sz="4" w:space="0" w:color="auto"/>
            </w:tcBorders>
          </w:tcPr>
          <w:p w:rsidR="006B3CE1" w:rsidRPr="007D033A" w:rsidRDefault="006B3CE1" w:rsidP="00853C11">
            <w:pPr>
              <w:jc w:val="center"/>
              <w:rPr>
                <w:rFonts w:ascii="Garamond" w:hAnsi="Garamond"/>
              </w:rPr>
            </w:pPr>
          </w:p>
        </w:tc>
        <w:tc>
          <w:tcPr>
            <w:tcW w:w="331" w:type="dxa"/>
            <w:tcBorders>
              <w:bottom w:val="single" w:sz="4" w:space="0" w:color="auto"/>
            </w:tcBorders>
          </w:tcPr>
          <w:p w:rsidR="006B3CE1" w:rsidRPr="007D033A" w:rsidRDefault="006B3CE1" w:rsidP="00853C11">
            <w:pPr>
              <w:jc w:val="center"/>
              <w:rPr>
                <w:rFonts w:ascii="Garamond" w:hAnsi="Garamond"/>
              </w:rPr>
            </w:pPr>
          </w:p>
        </w:tc>
        <w:tc>
          <w:tcPr>
            <w:tcW w:w="331" w:type="dxa"/>
            <w:tcBorders>
              <w:bottom w:val="single" w:sz="4" w:space="0" w:color="auto"/>
            </w:tcBorders>
          </w:tcPr>
          <w:p w:rsidR="006B3CE1" w:rsidRPr="007D033A" w:rsidRDefault="006B3CE1" w:rsidP="00853C11">
            <w:pPr>
              <w:jc w:val="center"/>
              <w:rPr>
                <w:rFonts w:ascii="Garamond" w:hAnsi="Garamond"/>
              </w:rPr>
            </w:pPr>
          </w:p>
        </w:tc>
      </w:tr>
      <w:tr w:rsidR="00E65AAD" w:rsidRPr="007D033A" w:rsidTr="00B57ED4">
        <w:trPr>
          <w:jc w:val="center"/>
        </w:trPr>
        <w:tc>
          <w:tcPr>
            <w:tcW w:w="9260" w:type="dxa"/>
            <w:tcBorders>
              <w:top w:val="single" w:sz="4" w:space="0" w:color="auto"/>
              <w:left w:val="single" w:sz="4" w:space="0" w:color="auto"/>
              <w:bottom w:val="single" w:sz="4" w:space="0" w:color="auto"/>
              <w:right w:val="nil"/>
            </w:tcBorders>
            <w:shd w:val="clear" w:color="auto" w:fill="D9D9D9"/>
          </w:tcPr>
          <w:p w:rsidR="00E65AAD" w:rsidRPr="007D033A" w:rsidRDefault="00E65AAD" w:rsidP="00853C11">
            <w:pPr>
              <w:rPr>
                <w:rFonts w:ascii="Garamond" w:hAnsi="Garamond"/>
              </w:rPr>
            </w:pPr>
          </w:p>
        </w:tc>
        <w:tc>
          <w:tcPr>
            <w:tcW w:w="331" w:type="dxa"/>
            <w:tcBorders>
              <w:top w:val="single" w:sz="4" w:space="0" w:color="auto"/>
              <w:left w:val="nil"/>
              <w:bottom w:val="single" w:sz="4" w:space="0" w:color="auto"/>
              <w:right w:val="nil"/>
            </w:tcBorders>
            <w:shd w:val="clear" w:color="auto" w:fill="D9D9D9"/>
          </w:tcPr>
          <w:p w:rsidR="00E65AAD" w:rsidRPr="007D033A" w:rsidRDefault="00E65AAD" w:rsidP="00853C11">
            <w:pPr>
              <w:jc w:val="center"/>
              <w:rPr>
                <w:rFonts w:ascii="Garamond" w:hAnsi="Garamond"/>
              </w:rPr>
            </w:pPr>
          </w:p>
        </w:tc>
        <w:tc>
          <w:tcPr>
            <w:tcW w:w="331" w:type="dxa"/>
            <w:tcBorders>
              <w:top w:val="single" w:sz="4" w:space="0" w:color="auto"/>
              <w:left w:val="nil"/>
              <w:bottom w:val="single" w:sz="4" w:space="0" w:color="auto"/>
              <w:right w:val="nil"/>
            </w:tcBorders>
            <w:shd w:val="clear" w:color="auto" w:fill="D9D9D9"/>
          </w:tcPr>
          <w:p w:rsidR="00E65AAD" w:rsidRPr="007D033A" w:rsidRDefault="00E65AAD" w:rsidP="00853C11">
            <w:pPr>
              <w:jc w:val="center"/>
              <w:rPr>
                <w:rFonts w:ascii="Garamond" w:hAnsi="Garamond"/>
              </w:rPr>
            </w:pPr>
          </w:p>
        </w:tc>
        <w:tc>
          <w:tcPr>
            <w:tcW w:w="331" w:type="dxa"/>
            <w:tcBorders>
              <w:top w:val="single" w:sz="4" w:space="0" w:color="auto"/>
              <w:left w:val="nil"/>
              <w:bottom w:val="single" w:sz="4" w:space="0" w:color="auto"/>
              <w:right w:val="nil"/>
            </w:tcBorders>
            <w:shd w:val="clear" w:color="auto" w:fill="D9D9D9"/>
          </w:tcPr>
          <w:p w:rsidR="00E65AAD" w:rsidRPr="007D033A" w:rsidRDefault="00E65AAD" w:rsidP="00853C11">
            <w:pPr>
              <w:jc w:val="center"/>
              <w:rPr>
                <w:rFonts w:ascii="Garamond" w:hAnsi="Garamond"/>
              </w:rPr>
            </w:pPr>
          </w:p>
        </w:tc>
        <w:tc>
          <w:tcPr>
            <w:tcW w:w="331" w:type="dxa"/>
            <w:tcBorders>
              <w:top w:val="single" w:sz="4" w:space="0" w:color="auto"/>
              <w:left w:val="nil"/>
              <w:bottom w:val="single" w:sz="4" w:space="0" w:color="auto"/>
              <w:right w:val="nil"/>
            </w:tcBorders>
            <w:shd w:val="clear" w:color="auto" w:fill="D9D9D9"/>
          </w:tcPr>
          <w:p w:rsidR="00E65AAD" w:rsidRPr="007D033A" w:rsidRDefault="00E65AAD" w:rsidP="00853C11">
            <w:pPr>
              <w:jc w:val="center"/>
              <w:rPr>
                <w:rFonts w:ascii="Garamond" w:hAnsi="Garamond"/>
              </w:rPr>
            </w:pPr>
          </w:p>
        </w:tc>
        <w:tc>
          <w:tcPr>
            <w:tcW w:w="331" w:type="dxa"/>
            <w:tcBorders>
              <w:top w:val="single" w:sz="4" w:space="0" w:color="auto"/>
              <w:left w:val="nil"/>
              <w:bottom w:val="single" w:sz="4" w:space="0" w:color="auto"/>
              <w:right w:val="single" w:sz="4" w:space="0" w:color="auto"/>
            </w:tcBorders>
            <w:shd w:val="clear" w:color="auto" w:fill="D9D9D9"/>
          </w:tcPr>
          <w:p w:rsidR="00E65AAD" w:rsidRPr="007D033A" w:rsidRDefault="00E65AAD" w:rsidP="00853C11">
            <w:pPr>
              <w:jc w:val="center"/>
              <w:rPr>
                <w:rFonts w:ascii="Garamond" w:hAnsi="Garamond"/>
              </w:rPr>
            </w:pPr>
          </w:p>
        </w:tc>
      </w:tr>
      <w:tr w:rsidR="00E65AAD" w:rsidRPr="007D033A" w:rsidTr="00B57ED4">
        <w:trPr>
          <w:jc w:val="center"/>
        </w:trPr>
        <w:tc>
          <w:tcPr>
            <w:tcW w:w="9260" w:type="dxa"/>
            <w:tcBorders>
              <w:bottom w:val="single" w:sz="4" w:space="0" w:color="auto"/>
              <w:right w:val="single" w:sz="4" w:space="0" w:color="auto"/>
            </w:tcBorders>
          </w:tcPr>
          <w:p w:rsidR="00E65AAD" w:rsidRPr="00853C11" w:rsidRDefault="00E65AAD" w:rsidP="00853C11">
            <w:pPr>
              <w:rPr>
                <w:rFonts w:ascii="Garamond" w:hAnsi="Garamond"/>
                <w:b/>
                <w:i/>
              </w:rPr>
            </w:pPr>
            <w:r w:rsidRPr="00853C11">
              <w:rPr>
                <w:rFonts w:ascii="Garamond" w:hAnsi="Garamond"/>
                <w:b/>
                <w:i/>
              </w:rPr>
              <w:t>IV. The curriculum provides learning experiences that prepare graduates to assume roles that are essential to quality nursing practice, including but not limited to roles of care provider, patient advocate, teacher, communicator, change agent, care coordinator, user of information technology, collaborator, and decision maker.</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E65AAD" w:rsidRPr="007D033A" w:rsidRDefault="00E65AAD" w:rsidP="00853C11">
            <w:pPr>
              <w:jc w:val="center"/>
              <w:rPr>
                <w:rFonts w:ascii="Garamond" w:hAnsi="Garamond"/>
                <w:b/>
              </w:rPr>
            </w:pPr>
            <w:r w:rsidRPr="007D033A">
              <w:rPr>
                <w:rFonts w:ascii="Garamond" w:hAnsi="Garamond"/>
                <w:b/>
              </w:rPr>
              <w:t>0</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E65AAD" w:rsidRPr="007D033A" w:rsidRDefault="00E65AAD" w:rsidP="00853C11">
            <w:pPr>
              <w:jc w:val="center"/>
              <w:rPr>
                <w:rFonts w:ascii="Garamond" w:hAnsi="Garamond"/>
                <w:b/>
              </w:rPr>
            </w:pPr>
            <w:r w:rsidRPr="007D033A">
              <w:rPr>
                <w:rFonts w:ascii="Garamond" w:hAnsi="Garamond"/>
                <w:b/>
              </w:rPr>
              <w:t>1</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E65AAD" w:rsidRPr="007D033A" w:rsidRDefault="00E65AAD" w:rsidP="00853C11">
            <w:pPr>
              <w:jc w:val="center"/>
              <w:rPr>
                <w:rFonts w:ascii="Garamond" w:hAnsi="Garamond"/>
                <w:b/>
              </w:rPr>
            </w:pPr>
            <w:r w:rsidRPr="007D033A">
              <w:rPr>
                <w:rFonts w:ascii="Garamond" w:hAnsi="Garamond"/>
                <w:b/>
              </w:rPr>
              <w:t>2</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E65AAD" w:rsidRPr="007D033A" w:rsidRDefault="00E65AAD" w:rsidP="00853C11">
            <w:pPr>
              <w:jc w:val="center"/>
              <w:rPr>
                <w:rFonts w:ascii="Garamond" w:hAnsi="Garamond"/>
                <w:b/>
              </w:rPr>
            </w:pPr>
            <w:r w:rsidRPr="007D033A">
              <w:rPr>
                <w:rFonts w:ascii="Garamond" w:hAnsi="Garamond"/>
                <w:b/>
              </w:rPr>
              <w:t>3</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E65AAD" w:rsidRPr="007D033A" w:rsidRDefault="00E65AAD" w:rsidP="00853C11">
            <w:pPr>
              <w:jc w:val="center"/>
              <w:rPr>
                <w:rFonts w:ascii="Garamond" w:hAnsi="Garamond"/>
                <w:b/>
              </w:rPr>
            </w:pPr>
            <w:r w:rsidRPr="007D033A">
              <w:rPr>
                <w:rFonts w:ascii="Garamond" w:hAnsi="Garamond"/>
                <w:b/>
              </w:rPr>
              <w:t>4</w:t>
            </w:r>
          </w:p>
        </w:tc>
      </w:tr>
      <w:tr w:rsidR="00E62286" w:rsidRPr="007D033A" w:rsidTr="00986DF6">
        <w:trPr>
          <w:jc w:val="center"/>
        </w:trPr>
        <w:tc>
          <w:tcPr>
            <w:tcW w:w="10915" w:type="dxa"/>
            <w:gridSpan w:val="6"/>
            <w:tcBorders>
              <w:bottom w:val="single" w:sz="4" w:space="0" w:color="auto"/>
              <w:right w:val="single" w:sz="4" w:space="0" w:color="auto"/>
            </w:tcBorders>
          </w:tcPr>
          <w:p w:rsidR="00E62286" w:rsidRPr="007D033A" w:rsidRDefault="00E62286" w:rsidP="00E62286">
            <w:pPr>
              <w:rPr>
                <w:rFonts w:ascii="Garamond" w:hAnsi="Garamond"/>
                <w:b/>
              </w:rPr>
            </w:pPr>
            <w:r w:rsidRPr="00853C11">
              <w:rPr>
                <w:rFonts w:ascii="Garamond" w:hAnsi="Garamond"/>
              </w:rPr>
              <w:t>1. Learning experiences are implemented to assist students in the following role development</w:t>
            </w:r>
            <w:r>
              <w:rPr>
                <w:rFonts w:ascii="Garamond" w:hAnsi="Garamond"/>
              </w:rPr>
              <w:t>, including roles of</w:t>
            </w:r>
            <w:r w:rsidRPr="00853C11">
              <w:rPr>
                <w:rFonts w:ascii="Garamond" w:hAnsi="Garamond"/>
              </w:rPr>
              <w:t>:</w:t>
            </w:r>
          </w:p>
        </w:tc>
      </w:tr>
      <w:tr w:rsidR="00E62286" w:rsidRPr="007D033A" w:rsidTr="00B57ED4">
        <w:trPr>
          <w:jc w:val="center"/>
        </w:trPr>
        <w:tc>
          <w:tcPr>
            <w:tcW w:w="9260" w:type="dxa"/>
            <w:tcBorders>
              <w:bottom w:val="single" w:sz="4" w:space="0" w:color="auto"/>
              <w:right w:val="single" w:sz="4" w:space="0" w:color="auto"/>
            </w:tcBorders>
          </w:tcPr>
          <w:p w:rsidR="00E62286" w:rsidRPr="00853C11" w:rsidRDefault="00E62286" w:rsidP="00853C11">
            <w:pPr>
              <w:ind w:left="310"/>
              <w:rPr>
                <w:rFonts w:ascii="Garamond" w:hAnsi="Garamond"/>
              </w:rPr>
            </w:pPr>
            <w:proofErr w:type="gramStart"/>
            <w:r w:rsidRPr="00853C11">
              <w:rPr>
                <w:rFonts w:ascii="Garamond" w:hAnsi="Garamond"/>
              </w:rPr>
              <w:t>a</w:t>
            </w:r>
            <w:proofErr w:type="gramEnd"/>
            <w:r w:rsidRPr="00853C11">
              <w:rPr>
                <w:rFonts w:ascii="Garamond" w:hAnsi="Garamond"/>
              </w:rPr>
              <w:t>. care provider</w:t>
            </w:r>
            <w:r w:rsidR="00C839F1">
              <w:rPr>
                <w:rFonts w:ascii="Garamond" w:hAnsi="Garamond"/>
              </w:rPr>
              <w:t>.</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E62286" w:rsidRPr="007D033A" w:rsidRDefault="00E62286"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E62286" w:rsidRPr="007D033A" w:rsidRDefault="00E62286"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E62286" w:rsidRPr="007D033A" w:rsidRDefault="00E62286"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E62286" w:rsidRPr="007D033A" w:rsidRDefault="00E62286"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E62286" w:rsidRPr="007D033A" w:rsidRDefault="00E62286" w:rsidP="00853C11">
            <w:pPr>
              <w:jc w:val="center"/>
              <w:rPr>
                <w:rFonts w:ascii="Garamond" w:hAnsi="Garamond"/>
                <w:b/>
              </w:rPr>
            </w:pPr>
          </w:p>
        </w:tc>
      </w:tr>
      <w:tr w:rsidR="00F61A0E" w:rsidRPr="007D033A" w:rsidTr="007B52F2">
        <w:trPr>
          <w:jc w:val="center"/>
        </w:trPr>
        <w:tc>
          <w:tcPr>
            <w:tcW w:w="9260" w:type="dxa"/>
            <w:tcBorders>
              <w:bottom w:val="single" w:sz="4" w:space="0" w:color="auto"/>
              <w:right w:val="single" w:sz="4" w:space="0" w:color="auto"/>
            </w:tcBorders>
          </w:tcPr>
          <w:p w:rsidR="00F61A0E" w:rsidRPr="00853C11" w:rsidRDefault="00F61A0E" w:rsidP="00853C11">
            <w:pPr>
              <w:ind w:left="310"/>
              <w:rPr>
                <w:rFonts w:ascii="Garamond" w:hAnsi="Garamond"/>
                <w:b/>
                <w:i/>
              </w:rPr>
            </w:pPr>
            <w:proofErr w:type="gramStart"/>
            <w:r w:rsidRPr="00853C11">
              <w:rPr>
                <w:rFonts w:ascii="Garamond" w:hAnsi="Garamond"/>
              </w:rPr>
              <w:t>b</w:t>
            </w:r>
            <w:proofErr w:type="gramEnd"/>
            <w:r w:rsidRPr="00853C11">
              <w:rPr>
                <w:rFonts w:ascii="Garamond" w:hAnsi="Garamond"/>
              </w:rPr>
              <w:t>. patient advocate</w:t>
            </w:r>
            <w:r w:rsidR="00C839F1">
              <w:rPr>
                <w:rFonts w:ascii="Garamond" w:hAnsi="Garamond"/>
              </w:rPr>
              <w:t>.</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r>
      <w:tr w:rsidR="00F61A0E" w:rsidRPr="007D033A" w:rsidTr="007B52F2">
        <w:trPr>
          <w:jc w:val="center"/>
        </w:trPr>
        <w:tc>
          <w:tcPr>
            <w:tcW w:w="9260" w:type="dxa"/>
            <w:tcBorders>
              <w:bottom w:val="single" w:sz="4" w:space="0" w:color="auto"/>
              <w:right w:val="single" w:sz="4" w:space="0" w:color="auto"/>
            </w:tcBorders>
          </w:tcPr>
          <w:p w:rsidR="00F61A0E" w:rsidRPr="00853C11" w:rsidRDefault="00F61A0E" w:rsidP="00853C11">
            <w:pPr>
              <w:ind w:left="310"/>
              <w:rPr>
                <w:rFonts w:ascii="Garamond" w:hAnsi="Garamond"/>
                <w:b/>
                <w:i/>
              </w:rPr>
            </w:pPr>
            <w:proofErr w:type="gramStart"/>
            <w:r w:rsidRPr="00853C11">
              <w:rPr>
                <w:rFonts w:ascii="Garamond" w:hAnsi="Garamond"/>
              </w:rPr>
              <w:t>c</w:t>
            </w:r>
            <w:proofErr w:type="gramEnd"/>
            <w:r w:rsidRPr="00853C11">
              <w:rPr>
                <w:rFonts w:ascii="Garamond" w:hAnsi="Garamond"/>
              </w:rPr>
              <w:t>. teacher (individual and group)</w:t>
            </w:r>
            <w:r w:rsidR="00C839F1">
              <w:rPr>
                <w:rFonts w:ascii="Garamond" w:hAnsi="Garamond"/>
              </w:rPr>
              <w:t>.</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r>
      <w:tr w:rsidR="00F61A0E" w:rsidRPr="007D033A" w:rsidTr="007B52F2">
        <w:trPr>
          <w:jc w:val="center"/>
        </w:trPr>
        <w:tc>
          <w:tcPr>
            <w:tcW w:w="9260" w:type="dxa"/>
            <w:tcBorders>
              <w:bottom w:val="single" w:sz="4" w:space="0" w:color="auto"/>
              <w:right w:val="single" w:sz="4" w:space="0" w:color="auto"/>
            </w:tcBorders>
          </w:tcPr>
          <w:p w:rsidR="00F61A0E" w:rsidRPr="00853C11" w:rsidRDefault="00F61A0E" w:rsidP="00853C11">
            <w:pPr>
              <w:ind w:left="310"/>
              <w:rPr>
                <w:rFonts w:ascii="Garamond" w:hAnsi="Garamond"/>
                <w:b/>
                <w:i/>
              </w:rPr>
            </w:pPr>
            <w:proofErr w:type="gramStart"/>
            <w:r w:rsidRPr="00853C11">
              <w:rPr>
                <w:rFonts w:ascii="Garamond" w:hAnsi="Garamond"/>
              </w:rPr>
              <w:t>d</w:t>
            </w:r>
            <w:proofErr w:type="gramEnd"/>
            <w:r w:rsidRPr="00853C11">
              <w:rPr>
                <w:rFonts w:ascii="Garamond" w:hAnsi="Garamond"/>
              </w:rPr>
              <w:t>. communicator  (writing and speaking)</w:t>
            </w:r>
            <w:r w:rsidR="00C839F1">
              <w:rPr>
                <w:rFonts w:ascii="Garamond" w:hAnsi="Garamond"/>
              </w:rPr>
              <w:t>.</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r>
      <w:tr w:rsidR="00F61A0E" w:rsidRPr="007D033A" w:rsidTr="007B52F2">
        <w:trPr>
          <w:jc w:val="center"/>
        </w:trPr>
        <w:tc>
          <w:tcPr>
            <w:tcW w:w="9260" w:type="dxa"/>
            <w:tcBorders>
              <w:bottom w:val="single" w:sz="4" w:space="0" w:color="auto"/>
              <w:right w:val="single" w:sz="4" w:space="0" w:color="auto"/>
            </w:tcBorders>
          </w:tcPr>
          <w:p w:rsidR="00F61A0E" w:rsidRPr="00853C11" w:rsidRDefault="00F61A0E" w:rsidP="00853C11">
            <w:pPr>
              <w:ind w:left="310"/>
              <w:rPr>
                <w:rFonts w:ascii="Garamond" w:hAnsi="Garamond"/>
                <w:b/>
                <w:i/>
              </w:rPr>
            </w:pPr>
            <w:proofErr w:type="gramStart"/>
            <w:r w:rsidRPr="00853C11">
              <w:rPr>
                <w:rFonts w:ascii="Garamond" w:hAnsi="Garamond"/>
              </w:rPr>
              <w:t>e</w:t>
            </w:r>
            <w:proofErr w:type="gramEnd"/>
            <w:r w:rsidRPr="00853C11">
              <w:rPr>
                <w:rFonts w:ascii="Garamond" w:hAnsi="Garamond"/>
              </w:rPr>
              <w:t>. change agent</w:t>
            </w:r>
            <w:r w:rsidR="00C839F1">
              <w:rPr>
                <w:rFonts w:ascii="Garamond" w:hAnsi="Garamond"/>
              </w:rPr>
              <w:t>.</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r>
      <w:tr w:rsidR="00F61A0E" w:rsidRPr="007D033A" w:rsidTr="007B52F2">
        <w:trPr>
          <w:jc w:val="center"/>
        </w:trPr>
        <w:tc>
          <w:tcPr>
            <w:tcW w:w="9260" w:type="dxa"/>
            <w:tcBorders>
              <w:bottom w:val="single" w:sz="4" w:space="0" w:color="auto"/>
              <w:right w:val="single" w:sz="4" w:space="0" w:color="auto"/>
            </w:tcBorders>
          </w:tcPr>
          <w:p w:rsidR="00F61A0E" w:rsidRPr="00853C11" w:rsidRDefault="00F61A0E" w:rsidP="00853C11">
            <w:pPr>
              <w:ind w:left="310"/>
              <w:rPr>
                <w:rFonts w:ascii="Garamond" w:hAnsi="Garamond"/>
                <w:b/>
                <w:i/>
              </w:rPr>
            </w:pPr>
            <w:proofErr w:type="gramStart"/>
            <w:r w:rsidRPr="00853C11">
              <w:rPr>
                <w:rFonts w:ascii="Garamond" w:hAnsi="Garamond"/>
              </w:rPr>
              <w:t>f</w:t>
            </w:r>
            <w:proofErr w:type="gramEnd"/>
            <w:r w:rsidRPr="00853C11">
              <w:rPr>
                <w:rFonts w:ascii="Garamond" w:hAnsi="Garamond"/>
              </w:rPr>
              <w:t>. care coordinator</w:t>
            </w:r>
            <w:r w:rsidR="00C839F1">
              <w:rPr>
                <w:rFonts w:ascii="Garamond" w:hAnsi="Garamond"/>
              </w:rPr>
              <w:t>.</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r>
      <w:tr w:rsidR="00F61A0E" w:rsidRPr="007D033A" w:rsidTr="007B52F2">
        <w:trPr>
          <w:jc w:val="center"/>
        </w:trPr>
        <w:tc>
          <w:tcPr>
            <w:tcW w:w="9260" w:type="dxa"/>
            <w:tcBorders>
              <w:bottom w:val="single" w:sz="4" w:space="0" w:color="auto"/>
              <w:right w:val="single" w:sz="4" w:space="0" w:color="auto"/>
            </w:tcBorders>
          </w:tcPr>
          <w:p w:rsidR="00F61A0E" w:rsidRPr="00853C11" w:rsidRDefault="00F61A0E" w:rsidP="00853C11">
            <w:pPr>
              <w:ind w:left="310"/>
              <w:rPr>
                <w:rFonts w:ascii="Garamond" w:hAnsi="Garamond"/>
              </w:rPr>
            </w:pPr>
            <w:proofErr w:type="gramStart"/>
            <w:r w:rsidRPr="00853C11">
              <w:rPr>
                <w:rFonts w:ascii="Garamond" w:hAnsi="Garamond"/>
              </w:rPr>
              <w:t>g</w:t>
            </w:r>
            <w:proofErr w:type="gramEnd"/>
            <w:r w:rsidRPr="00853C11">
              <w:rPr>
                <w:rFonts w:ascii="Garamond" w:hAnsi="Garamond"/>
              </w:rPr>
              <w:t>. technology user (to include electronic records and databases)</w:t>
            </w:r>
            <w:r w:rsidR="00C839F1">
              <w:rPr>
                <w:rFonts w:ascii="Garamond" w:hAnsi="Garamond"/>
              </w:rPr>
              <w:t>.</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r>
      <w:tr w:rsidR="00F61A0E" w:rsidRPr="007D033A" w:rsidTr="007B52F2">
        <w:trPr>
          <w:jc w:val="center"/>
        </w:trPr>
        <w:tc>
          <w:tcPr>
            <w:tcW w:w="9260" w:type="dxa"/>
            <w:tcBorders>
              <w:bottom w:val="single" w:sz="4" w:space="0" w:color="auto"/>
              <w:right w:val="single" w:sz="4" w:space="0" w:color="auto"/>
            </w:tcBorders>
          </w:tcPr>
          <w:p w:rsidR="00F61A0E" w:rsidRPr="00853C11" w:rsidRDefault="00F61A0E" w:rsidP="00E62286">
            <w:pPr>
              <w:ind w:left="310"/>
              <w:rPr>
                <w:rFonts w:ascii="Garamond" w:hAnsi="Garamond"/>
              </w:rPr>
            </w:pPr>
            <w:proofErr w:type="gramStart"/>
            <w:r w:rsidRPr="00853C11">
              <w:rPr>
                <w:rFonts w:ascii="Garamond" w:hAnsi="Garamond"/>
              </w:rPr>
              <w:t>h</w:t>
            </w:r>
            <w:proofErr w:type="gramEnd"/>
            <w:r w:rsidRPr="00853C11">
              <w:rPr>
                <w:rFonts w:ascii="Garamond" w:hAnsi="Garamond"/>
              </w:rPr>
              <w:t>. collaborator</w:t>
            </w:r>
            <w:r w:rsidR="00C839F1">
              <w:rPr>
                <w:rFonts w:ascii="Garamond" w:hAnsi="Garamond"/>
              </w:rPr>
              <w:t>.</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rPr>
                <w:rFonts w:ascii="Garamond" w:hAnsi="Garamond"/>
                <w:b/>
              </w:rPr>
            </w:pPr>
          </w:p>
        </w:tc>
      </w:tr>
      <w:tr w:rsidR="00F61A0E" w:rsidRPr="007D033A" w:rsidTr="007B52F2">
        <w:trPr>
          <w:jc w:val="center"/>
        </w:trPr>
        <w:tc>
          <w:tcPr>
            <w:tcW w:w="9260" w:type="dxa"/>
            <w:tcBorders>
              <w:bottom w:val="single" w:sz="4" w:space="0" w:color="auto"/>
              <w:right w:val="single" w:sz="4" w:space="0" w:color="auto"/>
            </w:tcBorders>
          </w:tcPr>
          <w:p w:rsidR="00F61A0E" w:rsidRPr="00853C11" w:rsidRDefault="00F61A0E" w:rsidP="00853C11">
            <w:pPr>
              <w:ind w:left="310"/>
              <w:rPr>
                <w:rFonts w:ascii="Garamond" w:hAnsi="Garamond"/>
              </w:rPr>
            </w:pPr>
            <w:proofErr w:type="gramStart"/>
            <w:r w:rsidRPr="00853C11">
              <w:rPr>
                <w:rFonts w:ascii="Garamond" w:hAnsi="Garamond"/>
              </w:rPr>
              <w:t>i</w:t>
            </w:r>
            <w:proofErr w:type="gramEnd"/>
            <w:r w:rsidRPr="00853C11">
              <w:rPr>
                <w:rFonts w:ascii="Garamond" w:hAnsi="Garamond"/>
              </w:rPr>
              <w:t>. decision maker</w:t>
            </w:r>
            <w:r w:rsidR="00C839F1">
              <w:rPr>
                <w:rFonts w:ascii="Garamond" w:hAnsi="Garamond"/>
              </w:rPr>
              <w:t>.</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jc w:val="center"/>
              <w:rPr>
                <w:rFonts w:ascii="Garamond" w:hAnsi="Garamond"/>
                <w:b/>
              </w:rPr>
            </w:pP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1A0E" w:rsidRPr="007D033A" w:rsidRDefault="00F61A0E" w:rsidP="00853C11">
            <w:pPr>
              <w:rPr>
                <w:rFonts w:ascii="Garamond" w:hAnsi="Garamond"/>
                <w:b/>
              </w:rPr>
            </w:pPr>
          </w:p>
        </w:tc>
      </w:tr>
      <w:tr w:rsidR="00E65AAD" w:rsidRPr="007D033A" w:rsidTr="00B57ED4">
        <w:trPr>
          <w:jc w:val="center"/>
        </w:trPr>
        <w:tc>
          <w:tcPr>
            <w:tcW w:w="9260" w:type="dxa"/>
            <w:tcBorders>
              <w:top w:val="single" w:sz="4" w:space="0" w:color="auto"/>
              <w:left w:val="single" w:sz="4" w:space="0" w:color="auto"/>
              <w:bottom w:val="single" w:sz="4" w:space="0" w:color="auto"/>
              <w:right w:val="nil"/>
            </w:tcBorders>
            <w:shd w:val="clear" w:color="auto" w:fill="D9D9D9"/>
          </w:tcPr>
          <w:p w:rsidR="00E65AAD" w:rsidRPr="007D033A" w:rsidRDefault="00E65AAD" w:rsidP="00853C11">
            <w:pPr>
              <w:rPr>
                <w:rFonts w:ascii="Garamond" w:hAnsi="Garamond"/>
              </w:rPr>
            </w:pPr>
          </w:p>
        </w:tc>
        <w:tc>
          <w:tcPr>
            <w:tcW w:w="331" w:type="dxa"/>
            <w:tcBorders>
              <w:top w:val="single" w:sz="4" w:space="0" w:color="auto"/>
              <w:left w:val="nil"/>
              <w:bottom w:val="single" w:sz="4" w:space="0" w:color="auto"/>
              <w:right w:val="nil"/>
            </w:tcBorders>
            <w:shd w:val="clear" w:color="auto" w:fill="D9D9D9"/>
          </w:tcPr>
          <w:p w:rsidR="00E65AAD" w:rsidRPr="007D033A" w:rsidRDefault="00E65AAD" w:rsidP="00853C11">
            <w:pPr>
              <w:jc w:val="center"/>
              <w:rPr>
                <w:rFonts w:ascii="Garamond" w:hAnsi="Garamond"/>
              </w:rPr>
            </w:pPr>
          </w:p>
        </w:tc>
        <w:tc>
          <w:tcPr>
            <w:tcW w:w="331" w:type="dxa"/>
            <w:tcBorders>
              <w:top w:val="single" w:sz="4" w:space="0" w:color="auto"/>
              <w:left w:val="nil"/>
              <w:bottom w:val="single" w:sz="4" w:space="0" w:color="auto"/>
              <w:right w:val="nil"/>
            </w:tcBorders>
            <w:shd w:val="clear" w:color="auto" w:fill="D9D9D9"/>
          </w:tcPr>
          <w:p w:rsidR="00E65AAD" w:rsidRPr="007D033A" w:rsidRDefault="00E65AAD" w:rsidP="00853C11">
            <w:pPr>
              <w:jc w:val="center"/>
              <w:rPr>
                <w:rFonts w:ascii="Garamond" w:hAnsi="Garamond"/>
              </w:rPr>
            </w:pPr>
          </w:p>
        </w:tc>
        <w:tc>
          <w:tcPr>
            <w:tcW w:w="331" w:type="dxa"/>
            <w:tcBorders>
              <w:top w:val="single" w:sz="4" w:space="0" w:color="auto"/>
              <w:left w:val="nil"/>
              <w:bottom w:val="single" w:sz="4" w:space="0" w:color="auto"/>
              <w:right w:val="nil"/>
            </w:tcBorders>
            <w:shd w:val="clear" w:color="auto" w:fill="D9D9D9"/>
          </w:tcPr>
          <w:p w:rsidR="00E65AAD" w:rsidRPr="007D033A" w:rsidRDefault="00E65AAD" w:rsidP="00853C11">
            <w:pPr>
              <w:jc w:val="center"/>
              <w:rPr>
                <w:rFonts w:ascii="Garamond" w:hAnsi="Garamond"/>
              </w:rPr>
            </w:pPr>
          </w:p>
        </w:tc>
        <w:tc>
          <w:tcPr>
            <w:tcW w:w="331" w:type="dxa"/>
            <w:tcBorders>
              <w:top w:val="single" w:sz="4" w:space="0" w:color="auto"/>
              <w:left w:val="nil"/>
              <w:bottom w:val="single" w:sz="4" w:space="0" w:color="auto"/>
              <w:right w:val="nil"/>
            </w:tcBorders>
            <w:shd w:val="clear" w:color="auto" w:fill="D9D9D9"/>
          </w:tcPr>
          <w:p w:rsidR="00E65AAD" w:rsidRPr="007D033A" w:rsidRDefault="00E65AAD" w:rsidP="00853C11">
            <w:pPr>
              <w:jc w:val="center"/>
              <w:rPr>
                <w:rFonts w:ascii="Garamond" w:hAnsi="Garamond"/>
              </w:rPr>
            </w:pPr>
          </w:p>
        </w:tc>
        <w:tc>
          <w:tcPr>
            <w:tcW w:w="331" w:type="dxa"/>
            <w:tcBorders>
              <w:top w:val="single" w:sz="4" w:space="0" w:color="auto"/>
              <w:left w:val="nil"/>
              <w:bottom w:val="single" w:sz="4" w:space="0" w:color="auto"/>
              <w:right w:val="single" w:sz="4" w:space="0" w:color="auto"/>
            </w:tcBorders>
            <w:shd w:val="clear" w:color="auto" w:fill="D9D9D9"/>
          </w:tcPr>
          <w:p w:rsidR="00E65AAD" w:rsidRPr="007D033A" w:rsidRDefault="00E65AAD" w:rsidP="00853C11">
            <w:pPr>
              <w:jc w:val="center"/>
              <w:rPr>
                <w:rFonts w:ascii="Garamond" w:hAnsi="Garamond"/>
              </w:rPr>
            </w:pPr>
          </w:p>
        </w:tc>
      </w:tr>
    </w:tbl>
    <w:p w:rsidR="00212067" w:rsidRPr="007D033A" w:rsidRDefault="00AC6EC3" w:rsidP="00212067">
      <w:pPr>
        <w:rPr>
          <w:rFonts w:ascii="Arial" w:hAnsi="Arial" w:cs="Arial"/>
          <w:b/>
          <w:i/>
          <w:sz w:val="20"/>
          <w:szCs w:val="20"/>
        </w:rPr>
      </w:pPr>
      <w:r w:rsidRPr="007D033A">
        <w:rPr>
          <w:rFonts w:ascii="Garamond" w:hAnsi="Garamond"/>
        </w:rPr>
        <w:br w:type="page"/>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i/>
          <w:sz w:val="20"/>
          <w:szCs w:val="20"/>
        </w:rPr>
      </w:pPr>
      <w:r w:rsidRPr="007D033A">
        <w:rPr>
          <w:rFonts w:ascii="Arial" w:hAnsi="Arial" w:cs="Arial"/>
          <w:b/>
          <w:i/>
          <w:sz w:val="20"/>
          <w:szCs w:val="20"/>
        </w:rPr>
        <w:t>Rating Key:</w:t>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b/>
          <w:i/>
          <w:sz w:val="20"/>
          <w:szCs w:val="20"/>
        </w:rPr>
      </w:pP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i/>
          <w:sz w:val="20"/>
          <w:szCs w:val="20"/>
        </w:rPr>
      </w:pPr>
      <w:r w:rsidRPr="007D033A">
        <w:rPr>
          <w:rFonts w:ascii="Arial" w:hAnsi="Arial" w:cs="Arial"/>
          <w:b/>
          <w:i/>
          <w:sz w:val="20"/>
          <w:szCs w:val="20"/>
        </w:rPr>
        <w:t xml:space="preserve">0 = No implementation. </w:t>
      </w:r>
      <w:r w:rsidRPr="007D033A">
        <w:rPr>
          <w:rFonts w:ascii="Arial" w:hAnsi="Arial" w:cs="Arial"/>
          <w:sz w:val="20"/>
          <w:szCs w:val="20"/>
        </w:rPr>
        <w:t>I see no evidence that this happens in our curriculum.</w:t>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sz w:val="20"/>
          <w:szCs w:val="20"/>
        </w:rPr>
      </w:pPr>
      <w:r w:rsidRPr="007D033A">
        <w:rPr>
          <w:rFonts w:ascii="Arial" w:hAnsi="Arial" w:cs="Arial"/>
          <w:b/>
          <w:i/>
          <w:sz w:val="20"/>
          <w:szCs w:val="20"/>
        </w:rPr>
        <w:t xml:space="preserve">1 = </w:t>
      </w:r>
      <w:proofErr w:type="gramStart"/>
      <w:r w:rsidRPr="007D033A">
        <w:rPr>
          <w:rFonts w:ascii="Arial" w:hAnsi="Arial" w:cs="Arial"/>
          <w:b/>
          <w:i/>
          <w:sz w:val="20"/>
          <w:szCs w:val="20"/>
        </w:rPr>
        <w:t>Under</w:t>
      </w:r>
      <w:proofErr w:type="gramEnd"/>
      <w:r w:rsidRPr="007D033A">
        <w:rPr>
          <w:rFonts w:ascii="Arial" w:hAnsi="Arial" w:cs="Arial"/>
          <w:b/>
          <w:i/>
          <w:sz w:val="20"/>
          <w:szCs w:val="20"/>
        </w:rPr>
        <w:t xml:space="preserve"> discussion. </w:t>
      </w:r>
      <w:r w:rsidRPr="007D033A">
        <w:rPr>
          <w:rFonts w:ascii="Arial" w:hAnsi="Arial" w:cs="Arial"/>
          <w:sz w:val="20"/>
          <w:szCs w:val="20"/>
        </w:rPr>
        <w:t>This practice is being discussed, but hasn’t been implemented yet.</w:t>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sz w:val="20"/>
          <w:szCs w:val="20"/>
        </w:rPr>
      </w:pPr>
      <w:r w:rsidRPr="007D033A">
        <w:rPr>
          <w:rFonts w:ascii="Arial" w:hAnsi="Arial" w:cs="Arial"/>
          <w:b/>
          <w:i/>
          <w:sz w:val="20"/>
          <w:szCs w:val="20"/>
        </w:rPr>
        <w:t xml:space="preserve">2 = Marginal implementation. </w:t>
      </w:r>
      <w:r w:rsidRPr="007D033A">
        <w:rPr>
          <w:rFonts w:ascii="Arial" w:hAnsi="Arial" w:cs="Arial"/>
          <w:sz w:val="20"/>
          <w:szCs w:val="20"/>
        </w:rPr>
        <w:t>There are isolated incidents of this being implemented.</w:t>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sz w:val="20"/>
          <w:szCs w:val="20"/>
        </w:rPr>
      </w:pPr>
      <w:r w:rsidRPr="007D033A">
        <w:rPr>
          <w:rFonts w:ascii="Arial" w:hAnsi="Arial" w:cs="Arial"/>
          <w:b/>
          <w:i/>
          <w:sz w:val="20"/>
          <w:szCs w:val="20"/>
        </w:rPr>
        <w:t xml:space="preserve">3 = Partial implementation. </w:t>
      </w:r>
      <w:r w:rsidRPr="007D033A">
        <w:rPr>
          <w:rFonts w:ascii="Arial" w:hAnsi="Arial" w:cs="Arial"/>
          <w:sz w:val="20"/>
          <w:szCs w:val="20"/>
        </w:rPr>
        <w:t>This is being implemented in several courses.</w:t>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spacing w:after="80"/>
        <w:jc w:val="center"/>
        <w:rPr>
          <w:rFonts w:ascii="Arial" w:hAnsi="Arial" w:cs="Arial"/>
          <w:sz w:val="20"/>
          <w:szCs w:val="20"/>
        </w:rPr>
      </w:pPr>
      <w:r w:rsidRPr="007D033A">
        <w:rPr>
          <w:rFonts w:ascii="Arial" w:hAnsi="Arial" w:cs="Arial"/>
          <w:b/>
          <w:i/>
          <w:sz w:val="20"/>
          <w:szCs w:val="20"/>
        </w:rPr>
        <w:t xml:space="preserve">4 = Full implementation. </w:t>
      </w:r>
      <w:r w:rsidRPr="007D033A">
        <w:rPr>
          <w:rFonts w:ascii="Arial" w:hAnsi="Arial" w:cs="Arial"/>
          <w:sz w:val="20"/>
          <w:szCs w:val="20"/>
        </w:rPr>
        <w:t>This has been fully implemented throughout the curriculum.</w:t>
      </w:r>
    </w:p>
    <w:p w:rsidR="00212067" w:rsidRPr="007D033A" w:rsidRDefault="00212067" w:rsidP="00212067">
      <w:pPr>
        <w:pBdr>
          <w:top w:val="single" w:sz="4" w:space="1" w:color="auto"/>
          <w:left w:val="single" w:sz="4" w:space="4" w:color="auto"/>
          <w:bottom w:val="single" w:sz="4" w:space="1" w:color="auto"/>
          <w:right w:val="single" w:sz="4" w:space="4" w:color="auto"/>
        </w:pBdr>
        <w:shd w:val="clear" w:color="auto" w:fill="D9D9D9"/>
        <w:rPr>
          <w:rFonts w:ascii="Arial" w:hAnsi="Arial" w:cs="Arial"/>
          <w:sz w:val="20"/>
          <w:szCs w:val="20"/>
        </w:rPr>
      </w:pPr>
    </w:p>
    <w:p w:rsidR="007D033A" w:rsidRPr="00212067" w:rsidRDefault="007D033A" w:rsidP="007D033A">
      <w:pPr>
        <w:rPr>
          <w:rFonts w:ascii="Garamond" w:hAnsi="Garamond"/>
        </w:rPr>
      </w:pPr>
    </w:p>
    <w:tbl>
      <w:tblPr>
        <w:tblpPr w:leftFromText="180" w:rightFromText="180" w:vertAnchor="text" w:horzAnchor="margin" w:tblpXSpec="center" w:tblpY="130"/>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5"/>
        <w:gridCol w:w="336"/>
        <w:gridCol w:w="336"/>
        <w:gridCol w:w="336"/>
        <w:gridCol w:w="336"/>
        <w:gridCol w:w="336"/>
      </w:tblGrid>
      <w:tr w:rsidR="00276A23" w:rsidRPr="00212067" w:rsidTr="00276A23">
        <w:tc>
          <w:tcPr>
            <w:tcW w:w="9235" w:type="dxa"/>
            <w:tcBorders>
              <w:top w:val="single" w:sz="4" w:space="0" w:color="auto"/>
              <w:left w:val="single" w:sz="4" w:space="0" w:color="auto"/>
              <w:bottom w:val="single" w:sz="4" w:space="0" w:color="auto"/>
              <w:right w:val="nil"/>
            </w:tcBorders>
            <w:shd w:val="clear" w:color="auto" w:fill="D9D9D9"/>
          </w:tcPr>
          <w:p w:rsidR="00276A23" w:rsidRPr="00212067" w:rsidRDefault="00276A23" w:rsidP="007B52F2">
            <w:pPr>
              <w:rPr>
                <w:rFonts w:ascii="Garamond" w:hAnsi="Garamond"/>
                <w:b/>
                <w:i/>
              </w:rPr>
            </w:pPr>
          </w:p>
        </w:tc>
        <w:tc>
          <w:tcPr>
            <w:tcW w:w="336" w:type="dxa"/>
            <w:tcBorders>
              <w:top w:val="single" w:sz="4" w:space="0" w:color="auto"/>
              <w:left w:val="nil"/>
              <w:bottom w:val="single" w:sz="4" w:space="0" w:color="auto"/>
              <w:right w:val="nil"/>
            </w:tcBorders>
            <w:shd w:val="clear" w:color="auto" w:fill="D9D9D9"/>
          </w:tcPr>
          <w:p w:rsidR="00276A23" w:rsidRPr="00212067" w:rsidRDefault="00276A23" w:rsidP="007B52F2">
            <w:pPr>
              <w:jc w:val="center"/>
              <w:rPr>
                <w:rFonts w:ascii="Garamond" w:hAnsi="Garamond"/>
                <w:b/>
              </w:rPr>
            </w:pPr>
          </w:p>
        </w:tc>
        <w:tc>
          <w:tcPr>
            <w:tcW w:w="336" w:type="dxa"/>
            <w:tcBorders>
              <w:top w:val="single" w:sz="4" w:space="0" w:color="auto"/>
              <w:left w:val="nil"/>
              <w:bottom w:val="single" w:sz="4" w:space="0" w:color="auto"/>
              <w:right w:val="nil"/>
            </w:tcBorders>
            <w:shd w:val="clear" w:color="auto" w:fill="D9D9D9"/>
          </w:tcPr>
          <w:p w:rsidR="00276A23" w:rsidRPr="00212067" w:rsidRDefault="00276A23" w:rsidP="007B52F2">
            <w:pPr>
              <w:jc w:val="center"/>
              <w:rPr>
                <w:rFonts w:ascii="Garamond" w:hAnsi="Garamond"/>
                <w:b/>
              </w:rPr>
            </w:pPr>
          </w:p>
        </w:tc>
        <w:tc>
          <w:tcPr>
            <w:tcW w:w="336" w:type="dxa"/>
            <w:tcBorders>
              <w:top w:val="single" w:sz="4" w:space="0" w:color="auto"/>
              <w:left w:val="nil"/>
              <w:bottom w:val="single" w:sz="4" w:space="0" w:color="auto"/>
              <w:right w:val="nil"/>
            </w:tcBorders>
            <w:shd w:val="clear" w:color="auto" w:fill="D9D9D9"/>
          </w:tcPr>
          <w:p w:rsidR="00276A23" w:rsidRPr="00212067" w:rsidRDefault="00276A23" w:rsidP="007B52F2">
            <w:pPr>
              <w:jc w:val="center"/>
              <w:rPr>
                <w:rFonts w:ascii="Garamond" w:hAnsi="Garamond"/>
                <w:b/>
              </w:rPr>
            </w:pPr>
          </w:p>
        </w:tc>
        <w:tc>
          <w:tcPr>
            <w:tcW w:w="336" w:type="dxa"/>
            <w:tcBorders>
              <w:top w:val="single" w:sz="4" w:space="0" w:color="auto"/>
              <w:left w:val="nil"/>
              <w:bottom w:val="single" w:sz="4" w:space="0" w:color="auto"/>
              <w:right w:val="nil"/>
            </w:tcBorders>
            <w:shd w:val="clear" w:color="auto" w:fill="D9D9D9"/>
          </w:tcPr>
          <w:p w:rsidR="00276A23" w:rsidRPr="00212067" w:rsidRDefault="00276A23" w:rsidP="007B52F2">
            <w:pPr>
              <w:jc w:val="center"/>
              <w:rPr>
                <w:rFonts w:ascii="Garamond" w:hAnsi="Garamond"/>
                <w:b/>
              </w:rPr>
            </w:pPr>
          </w:p>
        </w:tc>
        <w:tc>
          <w:tcPr>
            <w:tcW w:w="336" w:type="dxa"/>
            <w:tcBorders>
              <w:top w:val="single" w:sz="4" w:space="0" w:color="auto"/>
              <w:left w:val="nil"/>
              <w:bottom w:val="single" w:sz="4" w:space="0" w:color="auto"/>
              <w:right w:val="single" w:sz="4" w:space="0" w:color="auto"/>
            </w:tcBorders>
            <w:shd w:val="clear" w:color="auto" w:fill="D9D9D9"/>
          </w:tcPr>
          <w:p w:rsidR="00276A23" w:rsidRPr="00212067" w:rsidRDefault="00276A23" w:rsidP="007B52F2">
            <w:pPr>
              <w:jc w:val="center"/>
              <w:rPr>
                <w:rFonts w:ascii="Garamond" w:hAnsi="Garamond"/>
                <w:b/>
              </w:rPr>
            </w:pPr>
          </w:p>
        </w:tc>
      </w:tr>
      <w:tr w:rsidR="00276A23" w:rsidRPr="00212067" w:rsidTr="00276A23">
        <w:tc>
          <w:tcPr>
            <w:tcW w:w="9235" w:type="dxa"/>
            <w:tcBorders>
              <w:top w:val="single" w:sz="4" w:space="0" w:color="auto"/>
            </w:tcBorders>
          </w:tcPr>
          <w:p w:rsidR="00276A23" w:rsidRPr="00212067" w:rsidRDefault="00276A23" w:rsidP="007B52F2">
            <w:pPr>
              <w:rPr>
                <w:rFonts w:ascii="Garamond" w:hAnsi="Garamond"/>
                <w:b/>
                <w:i/>
              </w:rPr>
            </w:pPr>
            <w:r w:rsidRPr="00212067">
              <w:rPr>
                <w:rFonts w:ascii="Garamond" w:hAnsi="Garamond"/>
                <w:b/>
                <w:i/>
              </w:rPr>
              <w:t>V.  The curriculum provides learning experiences that support evidence-based practice, multidisciplinary approaches to care, student achievement of clinical competence, and, as appropriate, expertise in a specialty role.</w:t>
            </w:r>
          </w:p>
        </w:tc>
        <w:tc>
          <w:tcPr>
            <w:tcW w:w="336" w:type="dxa"/>
            <w:tcBorders>
              <w:top w:val="single" w:sz="4" w:space="0" w:color="auto"/>
            </w:tcBorders>
          </w:tcPr>
          <w:p w:rsidR="00276A23" w:rsidRPr="00212067" w:rsidRDefault="00276A23" w:rsidP="007B52F2">
            <w:pPr>
              <w:jc w:val="center"/>
              <w:rPr>
                <w:rFonts w:ascii="Garamond" w:hAnsi="Garamond"/>
                <w:b/>
              </w:rPr>
            </w:pPr>
            <w:r w:rsidRPr="00212067">
              <w:rPr>
                <w:rFonts w:ascii="Garamond" w:hAnsi="Garamond"/>
                <w:b/>
              </w:rPr>
              <w:t>0</w:t>
            </w:r>
          </w:p>
        </w:tc>
        <w:tc>
          <w:tcPr>
            <w:tcW w:w="336" w:type="dxa"/>
            <w:tcBorders>
              <w:top w:val="single" w:sz="4" w:space="0" w:color="auto"/>
            </w:tcBorders>
          </w:tcPr>
          <w:p w:rsidR="00276A23" w:rsidRPr="00212067" w:rsidRDefault="00276A23" w:rsidP="007B52F2">
            <w:pPr>
              <w:jc w:val="center"/>
              <w:rPr>
                <w:rFonts w:ascii="Garamond" w:hAnsi="Garamond"/>
                <w:b/>
              </w:rPr>
            </w:pPr>
            <w:r w:rsidRPr="00212067">
              <w:rPr>
                <w:rFonts w:ascii="Garamond" w:hAnsi="Garamond"/>
                <w:b/>
              </w:rPr>
              <w:t>1</w:t>
            </w:r>
          </w:p>
        </w:tc>
        <w:tc>
          <w:tcPr>
            <w:tcW w:w="336" w:type="dxa"/>
            <w:tcBorders>
              <w:top w:val="single" w:sz="4" w:space="0" w:color="auto"/>
            </w:tcBorders>
          </w:tcPr>
          <w:p w:rsidR="00276A23" w:rsidRPr="00212067" w:rsidRDefault="00276A23" w:rsidP="007B52F2">
            <w:pPr>
              <w:jc w:val="center"/>
              <w:rPr>
                <w:rFonts w:ascii="Garamond" w:hAnsi="Garamond"/>
                <w:b/>
              </w:rPr>
            </w:pPr>
            <w:r w:rsidRPr="00212067">
              <w:rPr>
                <w:rFonts w:ascii="Garamond" w:hAnsi="Garamond"/>
                <w:b/>
              </w:rPr>
              <w:t>2</w:t>
            </w:r>
          </w:p>
        </w:tc>
        <w:tc>
          <w:tcPr>
            <w:tcW w:w="336" w:type="dxa"/>
            <w:tcBorders>
              <w:top w:val="single" w:sz="4" w:space="0" w:color="auto"/>
            </w:tcBorders>
          </w:tcPr>
          <w:p w:rsidR="00276A23" w:rsidRPr="00212067" w:rsidRDefault="00276A23" w:rsidP="007B52F2">
            <w:pPr>
              <w:jc w:val="center"/>
              <w:rPr>
                <w:rFonts w:ascii="Garamond" w:hAnsi="Garamond"/>
                <w:b/>
              </w:rPr>
            </w:pPr>
            <w:r w:rsidRPr="00212067">
              <w:rPr>
                <w:rFonts w:ascii="Garamond" w:hAnsi="Garamond"/>
                <w:b/>
              </w:rPr>
              <w:t>3</w:t>
            </w:r>
          </w:p>
        </w:tc>
        <w:tc>
          <w:tcPr>
            <w:tcW w:w="336" w:type="dxa"/>
            <w:tcBorders>
              <w:top w:val="single" w:sz="4" w:space="0" w:color="auto"/>
            </w:tcBorders>
          </w:tcPr>
          <w:p w:rsidR="00276A23" w:rsidRPr="00212067" w:rsidRDefault="00276A23" w:rsidP="007B52F2">
            <w:pPr>
              <w:jc w:val="center"/>
              <w:rPr>
                <w:rFonts w:ascii="Garamond" w:hAnsi="Garamond"/>
                <w:b/>
              </w:rPr>
            </w:pPr>
            <w:r w:rsidRPr="00212067">
              <w:rPr>
                <w:rFonts w:ascii="Garamond" w:hAnsi="Garamond"/>
                <w:b/>
              </w:rPr>
              <w:t>4</w:t>
            </w:r>
          </w:p>
        </w:tc>
      </w:tr>
      <w:tr w:rsidR="00276A23" w:rsidRPr="00212067" w:rsidTr="007B52F2">
        <w:tc>
          <w:tcPr>
            <w:tcW w:w="9235" w:type="dxa"/>
          </w:tcPr>
          <w:p w:rsidR="00276A23" w:rsidRPr="00212067" w:rsidRDefault="00E62286" w:rsidP="007B52F2">
            <w:pPr>
              <w:rPr>
                <w:rFonts w:ascii="Garamond" w:hAnsi="Garamond"/>
              </w:rPr>
            </w:pPr>
            <w:r w:rsidRPr="00212067">
              <w:rPr>
                <w:rFonts w:ascii="Garamond" w:hAnsi="Garamond"/>
              </w:rPr>
              <w:t>1. Evidence-based practice concepts are taught throughout the curriculum.</w:t>
            </w: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r>
      <w:tr w:rsidR="00E62286" w:rsidRPr="00212067" w:rsidTr="007B52F2">
        <w:tc>
          <w:tcPr>
            <w:tcW w:w="9235" w:type="dxa"/>
          </w:tcPr>
          <w:p w:rsidR="00E62286" w:rsidRPr="00212067" w:rsidRDefault="00E62286" w:rsidP="007B52F2">
            <w:pPr>
              <w:rPr>
                <w:rFonts w:ascii="Garamond" w:hAnsi="Garamond"/>
              </w:rPr>
            </w:pPr>
            <w:r w:rsidRPr="00212067">
              <w:rPr>
                <w:rFonts w:ascii="Garamond" w:hAnsi="Garamond"/>
              </w:rPr>
              <w:t>2. Students</w:t>
            </w:r>
            <w:r>
              <w:rPr>
                <w:rFonts w:ascii="Garamond" w:hAnsi="Garamond"/>
              </w:rPr>
              <w:t>’</w:t>
            </w:r>
            <w:r w:rsidRPr="00212067">
              <w:rPr>
                <w:rFonts w:ascii="Garamond" w:hAnsi="Garamond"/>
              </w:rPr>
              <w:t xml:space="preserve"> work in clinical environments where evidence-based practice is valued</w:t>
            </w:r>
            <w:r>
              <w:rPr>
                <w:rFonts w:ascii="Garamond" w:hAnsi="Garamond"/>
              </w:rPr>
              <w:t>.</w:t>
            </w:r>
          </w:p>
        </w:tc>
        <w:tc>
          <w:tcPr>
            <w:tcW w:w="336" w:type="dxa"/>
          </w:tcPr>
          <w:p w:rsidR="00E62286" w:rsidRPr="00212067" w:rsidRDefault="00E62286" w:rsidP="007B52F2">
            <w:pPr>
              <w:jc w:val="center"/>
              <w:rPr>
                <w:rFonts w:ascii="Garamond" w:hAnsi="Garamond"/>
              </w:rPr>
            </w:pPr>
          </w:p>
        </w:tc>
        <w:tc>
          <w:tcPr>
            <w:tcW w:w="336" w:type="dxa"/>
          </w:tcPr>
          <w:p w:rsidR="00E62286" w:rsidRPr="00212067" w:rsidRDefault="00E62286" w:rsidP="007B52F2">
            <w:pPr>
              <w:jc w:val="center"/>
              <w:rPr>
                <w:rFonts w:ascii="Garamond" w:hAnsi="Garamond"/>
              </w:rPr>
            </w:pPr>
          </w:p>
        </w:tc>
        <w:tc>
          <w:tcPr>
            <w:tcW w:w="336" w:type="dxa"/>
          </w:tcPr>
          <w:p w:rsidR="00E62286" w:rsidRPr="00212067" w:rsidRDefault="00E62286" w:rsidP="007B52F2">
            <w:pPr>
              <w:jc w:val="center"/>
              <w:rPr>
                <w:rFonts w:ascii="Garamond" w:hAnsi="Garamond"/>
              </w:rPr>
            </w:pPr>
          </w:p>
        </w:tc>
        <w:tc>
          <w:tcPr>
            <w:tcW w:w="336" w:type="dxa"/>
          </w:tcPr>
          <w:p w:rsidR="00E62286" w:rsidRPr="00212067" w:rsidRDefault="00E62286" w:rsidP="007B52F2">
            <w:pPr>
              <w:jc w:val="center"/>
              <w:rPr>
                <w:rFonts w:ascii="Garamond" w:hAnsi="Garamond"/>
              </w:rPr>
            </w:pPr>
          </w:p>
        </w:tc>
        <w:tc>
          <w:tcPr>
            <w:tcW w:w="336" w:type="dxa"/>
          </w:tcPr>
          <w:p w:rsidR="00E62286" w:rsidRPr="00212067" w:rsidRDefault="00E62286" w:rsidP="007B52F2">
            <w:pPr>
              <w:jc w:val="center"/>
              <w:rPr>
                <w:rFonts w:ascii="Garamond" w:hAnsi="Garamond"/>
              </w:rPr>
            </w:pPr>
          </w:p>
        </w:tc>
      </w:tr>
      <w:tr w:rsidR="00276A23" w:rsidRPr="00212067" w:rsidTr="007B52F2">
        <w:tc>
          <w:tcPr>
            <w:tcW w:w="9235" w:type="dxa"/>
          </w:tcPr>
          <w:p w:rsidR="00276A23" w:rsidRPr="00212067" w:rsidRDefault="00276A23" w:rsidP="007B52F2">
            <w:pPr>
              <w:rPr>
                <w:rFonts w:ascii="Garamond" w:hAnsi="Garamond"/>
              </w:rPr>
            </w:pPr>
            <w:r w:rsidRPr="00212067">
              <w:rPr>
                <w:rFonts w:ascii="Garamond" w:hAnsi="Garamond"/>
              </w:rPr>
              <w:t>3. Students have experience with multidisciplinary approaches to patient care</w:t>
            </w:r>
            <w:r w:rsidR="00E62286">
              <w:rPr>
                <w:rFonts w:ascii="Garamond" w:hAnsi="Garamond"/>
              </w:rPr>
              <w:t>.</w:t>
            </w: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r>
      <w:tr w:rsidR="00276A23" w:rsidRPr="00212067" w:rsidTr="007B52F2">
        <w:tc>
          <w:tcPr>
            <w:tcW w:w="9235" w:type="dxa"/>
          </w:tcPr>
          <w:p w:rsidR="00276A23" w:rsidRPr="00212067" w:rsidRDefault="00276A23" w:rsidP="007B52F2">
            <w:pPr>
              <w:rPr>
                <w:rFonts w:ascii="Garamond" w:hAnsi="Garamond"/>
              </w:rPr>
            </w:pPr>
            <w:r w:rsidRPr="00212067">
              <w:rPr>
                <w:rFonts w:ascii="Garamond" w:hAnsi="Garamond"/>
              </w:rPr>
              <w:t>4. Innovative learning experiences are created to help students develop cl</w:t>
            </w:r>
            <w:r w:rsidR="00E62286">
              <w:rPr>
                <w:rFonts w:ascii="Garamond" w:hAnsi="Garamond"/>
              </w:rPr>
              <w:t>inical competence.</w:t>
            </w: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r>
      <w:tr w:rsidR="00276A23" w:rsidRPr="00212067" w:rsidTr="007B52F2">
        <w:tc>
          <w:tcPr>
            <w:tcW w:w="9235" w:type="dxa"/>
          </w:tcPr>
          <w:p w:rsidR="00276A23" w:rsidRPr="00212067" w:rsidRDefault="00276A23" w:rsidP="007B52F2">
            <w:pPr>
              <w:rPr>
                <w:rFonts w:ascii="Garamond" w:hAnsi="Garamond"/>
              </w:rPr>
            </w:pPr>
            <w:r w:rsidRPr="00212067">
              <w:rPr>
                <w:rFonts w:ascii="Garamond" w:hAnsi="Garamond"/>
              </w:rPr>
              <w:t>5. Students have experience as members and leaders of multidisciplinary teams</w:t>
            </w:r>
            <w:r w:rsidR="00E62286">
              <w:rPr>
                <w:rFonts w:ascii="Garamond" w:hAnsi="Garamond"/>
              </w:rPr>
              <w:t>.</w:t>
            </w: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r>
      <w:tr w:rsidR="00276A23" w:rsidRPr="00212067" w:rsidTr="007B52F2">
        <w:tc>
          <w:tcPr>
            <w:tcW w:w="9235" w:type="dxa"/>
          </w:tcPr>
          <w:p w:rsidR="00276A23" w:rsidRPr="00212067" w:rsidRDefault="00276A23" w:rsidP="007B52F2">
            <w:pPr>
              <w:rPr>
                <w:rFonts w:ascii="Garamond" w:hAnsi="Garamond"/>
              </w:rPr>
            </w:pPr>
            <w:r w:rsidRPr="00212067">
              <w:rPr>
                <w:rFonts w:ascii="Garamond" w:hAnsi="Garamond"/>
              </w:rPr>
              <w:t>6.  Students have substantial learning experiences to prepare them as experts in the full scope of their new role (new graduate nurse, advanced practice roles, educators, administrators, or researchers)</w:t>
            </w:r>
            <w:r w:rsidR="00E62286">
              <w:rPr>
                <w:rFonts w:ascii="Garamond" w:hAnsi="Garamond"/>
              </w:rPr>
              <w:t>.</w:t>
            </w: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c>
          <w:tcPr>
            <w:tcW w:w="336" w:type="dxa"/>
          </w:tcPr>
          <w:p w:rsidR="00276A23" w:rsidRPr="00212067" w:rsidRDefault="00276A23" w:rsidP="007B52F2">
            <w:pPr>
              <w:jc w:val="center"/>
              <w:rPr>
                <w:rFonts w:ascii="Garamond" w:hAnsi="Garamond"/>
              </w:rPr>
            </w:pPr>
          </w:p>
        </w:tc>
      </w:tr>
      <w:tr w:rsidR="00276A23" w:rsidRPr="00212067" w:rsidTr="00276A23">
        <w:tc>
          <w:tcPr>
            <w:tcW w:w="9235" w:type="dxa"/>
            <w:tcBorders>
              <w:bottom w:val="single" w:sz="4" w:space="0" w:color="auto"/>
            </w:tcBorders>
          </w:tcPr>
          <w:p w:rsidR="00276A23" w:rsidRPr="00212067" w:rsidRDefault="00276A23" w:rsidP="007B52F2">
            <w:pPr>
              <w:rPr>
                <w:rFonts w:ascii="Garamond" w:hAnsi="Garamond"/>
              </w:rPr>
            </w:pPr>
            <w:r w:rsidRPr="00212067">
              <w:rPr>
                <w:rFonts w:ascii="Garamond" w:hAnsi="Garamond"/>
              </w:rPr>
              <w:t xml:space="preserve">7. Students have learning experiences to achieve clinical competencies to prepare them to meet demands and requirements of entry level nurses in a variety of settings.  </w:t>
            </w:r>
          </w:p>
        </w:tc>
        <w:tc>
          <w:tcPr>
            <w:tcW w:w="336" w:type="dxa"/>
            <w:tcBorders>
              <w:bottom w:val="single" w:sz="4" w:space="0" w:color="auto"/>
            </w:tcBorders>
          </w:tcPr>
          <w:p w:rsidR="00276A23" w:rsidRPr="00212067" w:rsidRDefault="00276A23" w:rsidP="007B52F2">
            <w:pPr>
              <w:jc w:val="center"/>
              <w:rPr>
                <w:rFonts w:ascii="Garamond" w:hAnsi="Garamond"/>
              </w:rPr>
            </w:pPr>
          </w:p>
        </w:tc>
        <w:tc>
          <w:tcPr>
            <w:tcW w:w="336" w:type="dxa"/>
            <w:tcBorders>
              <w:bottom w:val="single" w:sz="4" w:space="0" w:color="auto"/>
            </w:tcBorders>
          </w:tcPr>
          <w:p w:rsidR="00276A23" w:rsidRPr="00212067" w:rsidRDefault="00276A23" w:rsidP="007B52F2">
            <w:pPr>
              <w:jc w:val="center"/>
              <w:rPr>
                <w:rFonts w:ascii="Garamond" w:hAnsi="Garamond"/>
              </w:rPr>
            </w:pPr>
          </w:p>
        </w:tc>
        <w:tc>
          <w:tcPr>
            <w:tcW w:w="336" w:type="dxa"/>
            <w:tcBorders>
              <w:bottom w:val="single" w:sz="4" w:space="0" w:color="auto"/>
            </w:tcBorders>
          </w:tcPr>
          <w:p w:rsidR="00276A23" w:rsidRPr="00212067" w:rsidRDefault="00276A23" w:rsidP="007B52F2">
            <w:pPr>
              <w:jc w:val="center"/>
              <w:rPr>
                <w:rFonts w:ascii="Garamond" w:hAnsi="Garamond"/>
              </w:rPr>
            </w:pPr>
          </w:p>
        </w:tc>
        <w:tc>
          <w:tcPr>
            <w:tcW w:w="336" w:type="dxa"/>
            <w:tcBorders>
              <w:bottom w:val="single" w:sz="4" w:space="0" w:color="auto"/>
            </w:tcBorders>
          </w:tcPr>
          <w:p w:rsidR="00276A23" w:rsidRPr="00212067" w:rsidRDefault="00276A23" w:rsidP="007B52F2">
            <w:pPr>
              <w:jc w:val="center"/>
              <w:rPr>
                <w:rFonts w:ascii="Garamond" w:hAnsi="Garamond"/>
              </w:rPr>
            </w:pPr>
          </w:p>
        </w:tc>
        <w:tc>
          <w:tcPr>
            <w:tcW w:w="336" w:type="dxa"/>
            <w:tcBorders>
              <w:bottom w:val="single" w:sz="4" w:space="0" w:color="auto"/>
            </w:tcBorders>
          </w:tcPr>
          <w:p w:rsidR="00276A23" w:rsidRPr="00212067" w:rsidRDefault="00276A23" w:rsidP="007B52F2">
            <w:pPr>
              <w:jc w:val="center"/>
              <w:rPr>
                <w:rFonts w:ascii="Garamond" w:hAnsi="Garamond"/>
              </w:rPr>
            </w:pPr>
          </w:p>
        </w:tc>
      </w:tr>
      <w:tr w:rsidR="00276A23" w:rsidRPr="00212067" w:rsidTr="00276A23">
        <w:tc>
          <w:tcPr>
            <w:tcW w:w="9235" w:type="dxa"/>
            <w:tcBorders>
              <w:top w:val="single" w:sz="4" w:space="0" w:color="auto"/>
              <w:left w:val="single" w:sz="4" w:space="0" w:color="auto"/>
              <w:bottom w:val="single" w:sz="4" w:space="0" w:color="auto"/>
              <w:right w:val="nil"/>
            </w:tcBorders>
            <w:shd w:val="clear" w:color="auto" w:fill="D9D9D9"/>
          </w:tcPr>
          <w:p w:rsidR="00276A23" w:rsidRPr="00212067" w:rsidRDefault="00276A23" w:rsidP="007B52F2">
            <w:pPr>
              <w:rPr>
                <w:rFonts w:ascii="Garamond" w:hAnsi="Garamond"/>
              </w:rPr>
            </w:pPr>
          </w:p>
        </w:tc>
        <w:tc>
          <w:tcPr>
            <w:tcW w:w="336" w:type="dxa"/>
            <w:tcBorders>
              <w:top w:val="single" w:sz="4" w:space="0" w:color="auto"/>
              <w:left w:val="nil"/>
              <w:bottom w:val="single" w:sz="4" w:space="0" w:color="auto"/>
              <w:right w:val="nil"/>
            </w:tcBorders>
            <w:shd w:val="clear" w:color="auto" w:fill="D9D9D9"/>
          </w:tcPr>
          <w:p w:rsidR="00276A23" w:rsidRPr="00212067" w:rsidRDefault="00276A23" w:rsidP="007B52F2">
            <w:pPr>
              <w:jc w:val="center"/>
              <w:rPr>
                <w:rFonts w:ascii="Garamond" w:hAnsi="Garamond"/>
              </w:rPr>
            </w:pPr>
          </w:p>
        </w:tc>
        <w:tc>
          <w:tcPr>
            <w:tcW w:w="336" w:type="dxa"/>
            <w:tcBorders>
              <w:top w:val="single" w:sz="4" w:space="0" w:color="auto"/>
              <w:left w:val="nil"/>
              <w:bottom w:val="single" w:sz="4" w:space="0" w:color="auto"/>
              <w:right w:val="nil"/>
            </w:tcBorders>
            <w:shd w:val="clear" w:color="auto" w:fill="D9D9D9"/>
          </w:tcPr>
          <w:p w:rsidR="00276A23" w:rsidRPr="00212067" w:rsidRDefault="00276A23" w:rsidP="007B52F2">
            <w:pPr>
              <w:jc w:val="center"/>
              <w:rPr>
                <w:rFonts w:ascii="Garamond" w:hAnsi="Garamond"/>
              </w:rPr>
            </w:pPr>
          </w:p>
        </w:tc>
        <w:tc>
          <w:tcPr>
            <w:tcW w:w="336" w:type="dxa"/>
            <w:tcBorders>
              <w:top w:val="single" w:sz="4" w:space="0" w:color="auto"/>
              <w:left w:val="nil"/>
              <w:bottom w:val="single" w:sz="4" w:space="0" w:color="auto"/>
              <w:right w:val="nil"/>
            </w:tcBorders>
            <w:shd w:val="clear" w:color="auto" w:fill="D9D9D9"/>
          </w:tcPr>
          <w:p w:rsidR="00276A23" w:rsidRPr="00212067" w:rsidRDefault="00276A23" w:rsidP="007B52F2">
            <w:pPr>
              <w:jc w:val="center"/>
              <w:rPr>
                <w:rFonts w:ascii="Garamond" w:hAnsi="Garamond"/>
              </w:rPr>
            </w:pPr>
          </w:p>
        </w:tc>
        <w:tc>
          <w:tcPr>
            <w:tcW w:w="336" w:type="dxa"/>
            <w:tcBorders>
              <w:top w:val="single" w:sz="4" w:space="0" w:color="auto"/>
              <w:left w:val="nil"/>
              <w:bottom w:val="single" w:sz="4" w:space="0" w:color="auto"/>
              <w:right w:val="nil"/>
            </w:tcBorders>
            <w:shd w:val="clear" w:color="auto" w:fill="D9D9D9"/>
          </w:tcPr>
          <w:p w:rsidR="00276A23" w:rsidRPr="00212067" w:rsidRDefault="00276A23" w:rsidP="007B52F2">
            <w:pPr>
              <w:jc w:val="center"/>
              <w:rPr>
                <w:rFonts w:ascii="Garamond" w:hAnsi="Garamond"/>
              </w:rPr>
            </w:pPr>
          </w:p>
        </w:tc>
        <w:tc>
          <w:tcPr>
            <w:tcW w:w="336" w:type="dxa"/>
            <w:tcBorders>
              <w:top w:val="single" w:sz="4" w:space="0" w:color="auto"/>
              <w:left w:val="nil"/>
              <w:bottom w:val="single" w:sz="4" w:space="0" w:color="auto"/>
              <w:right w:val="single" w:sz="4" w:space="0" w:color="auto"/>
            </w:tcBorders>
            <w:shd w:val="clear" w:color="auto" w:fill="D9D9D9"/>
          </w:tcPr>
          <w:p w:rsidR="00276A23" w:rsidRPr="00212067" w:rsidRDefault="00276A23" w:rsidP="007B52F2">
            <w:pPr>
              <w:jc w:val="center"/>
              <w:rPr>
                <w:rFonts w:ascii="Garamond" w:hAnsi="Garamond"/>
              </w:rPr>
            </w:pP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rPr>
                <w:rFonts w:ascii="Garamond" w:hAnsi="Garamond"/>
                <w:b/>
              </w:rPr>
            </w:pPr>
            <w:r w:rsidRPr="00212067">
              <w:rPr>
                <w:rFonts w:ascii="Garamond" w:hAnsi="Garamond"/>
                <w:b/>
                <w:i/>
              </w:rPr>
              <w:t>VI.</w:t>
            </w:r>
            <w:r w:rsidRPr="00212067">
              <w:rPr>
                <w:rFonts w:ascii="Garamond" w:hAnsi="Garamond"/>
                <w:b/>
              </w:rPr>
              <w:t xml:space="preserve"> </w:t>
            </w:r>
            <w:r w:rsidRPr="00212067">
              <w:rPr>
                <w:rFonts w:ascii="Garamond" w:hAnsi="Garamond"/>
                <w:b/>
                <w:i/>
              </w:rPr>
              <w:t>The curriculum is evidence-based. (Programs should ask themselves how the current curriculum is evaluated based on outcome evidence.)</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r w:rsidRPr="00212067">
              <w:rPr>
                <w:rFonts w:ascii="Garamond" w:hAnsi="Garamond"/>
                <w:b/>
              </w:rPr>
              <w:t>0</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r w:rsidRPr="00212067">
              <w:rPr>
                <w:rFonts w:ascii="Garamond" w:hAnsi="Garamond"/>
                <w:b/>
              </w:rPr>
              <w:t>1</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r w:rsidRPr="00212067">
              <w:rPr>
                <w:rFonts w:ascii="Garamond" w:hAnsi="Garamond"/>
                <w:b/>
              </w:rPr>
              <w:t>2</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r w:rsidRPr="00212067">
              <w:rPr>
                <w:rFonts w:ascii="Garamond" w:hAnsi="Garamond"/>
                <w:b/>
              </w:rPr>
              <w:t>3</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r w:rsidRPr="00212067">
              <w:rPr>
                <w:rFonts w:ascii="Garamond" w:hAnsi="Garamond"/>
                <w:b/>
              </w:rPr>
              <w:t>4</w:t>
            </w: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rPr>
                <w:rFonts w:ascii="Garamond" w:hAnsi="Garamond"/>
              </w:rPr>
            </w:pPr>
            <w:r w:rsidRPr="00212067">
              <w:rPr>
                <w:rFonts w:ascii="Garamond" w:hAnsi="Garamond"/>
              </w:rPr>
              <w:t>1.  Research has been used to determine how the curriculum is designed.</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rPr>
                <w:rFonts w:ascii="Garamond" w:hAnsi="Garamond"/>
                <w:b/>
                <w:i/>
              </w:rPr>
            </w:pPr>
            <w:r w:rsidRPr="00212067">
              <w:rPr>
                <w:rFonts w:ascii="Garamond" w:hAnsi="Garamond"/>
              </w:rPr>
              <w:t>2. Current research is used to help faculty determine when to make changes in the curriculum and what those changes will be.</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E62286" w:rsidRPr="00212067" w:rsidTr="00986DF6">
        <w:tc>
          <w:tcPr>
            <w:tcW w:w="10915" w:type="dxa"/>
            <w:gridSpan w:val="6"/>
            <w:tcBorders>
              <w:top w:val="single" w:sz="4" w:space="0" w:color="auto"/>
              <w:left w:val="single" w:sz="4" w:space="0" w:color="auto"/>
              <w:bottom w:val="single" w:sz="4" w:space="0" w:color="auto"/>
              <w:right w:val="single" w:sz="4" w:space="0" w:color="auto"/>
            </w:tcBorders>
          </w:tcPr>
          <w:p w:rsidR="00E62286" w:rsidRPr="00212067" w:rsidRDefault="00E62286" w:rsidP="00E62286">
            <w:pPr>
              <w:rPr>
                <w:rFonts w:ascii="Garamond" w:hAnsi="Garamond"/>
                <w:b/>
              </w:rPr>
            </w:pPr>
            <w:r w:rsidRPr="00212067">
              <w:rPr>
                <w:rFonts w:ascii="Garamond" w:hAnsi="Garamond"/>
              </w:rPr>
              <w:t>3.  Assessment of program and student outcomes is done regularly to provide evidence for curriculum revision, planning, and implementation, including:</w:t>
            </w: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D033A">
            <w:pPr>
              <w:ind w:left="360"/>
              <w:rPr>
                <w:rFonts w:ascii="Garamond" w:hAnsi="Garamond"/>
              </w:rPr>
            </w:pPr>
            <w:proofErr w:type="gramStart"/>
            <w:r w:rsidRPr="00212067">
              <w:rPr>
                <w:rFonts w:ascii="Garamond" w:hAnsi="Garamond"/>
              </w:rPr>
              <w:t>a</w:t>
            </w:r>
            <w:proofErr w:type="gramEnd"/>
            <w:r w:rsidRPr="00212067">
              <w:rPr>
                <w:rFonts w:ascii="Garamond" w:hAnsi="Garamond"/>
              </w:rPr>
              <w:t>. surveys of alumni, graduates and employers.</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D033A">
            <w:pPr>
              <w:ind w:left="360"/>
              <w:rPr>
                <w:rFonts w:ascii="Garamond" w:hAnsi="Garamond"/>
              </w:rPr>
            </w:pPr>
            <w:proofErr w:type="gramStart"/>
            <w:r w:rsidRPr="00212067">
              <w:rPr>
                <w:rFonts w:ascii="Garamond" w:hAnsi="Garamond"/>
              </w:rPr>
              <w:t>b</w:t>
            </w:r>
            <w:proofErr w:type="gramEnd"/>
            <w:r w:rsidRPr="00212067">
              <w:rPr>
                <w:rFonts w:ascii="Garamond" w:hAnsi="Garamond"/>
              </w:rPr>
              <w:t>. benchmarking (comparing results with similar programs) i.e. financial health of institution, applicant pool, admission, retention, graduation rates, diversity, faculty satisfaction.</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E62286" w:rsidRPr="00212067" w:rsidTr="00986DF6">
        <w:tc>
          <w:tcPr>
            <w:tcW w:w="10915" w:type="dxa"/>
            <w:gridSpan w:val="6"/>
            <w:tcBorders>
              <w:top w:val="single" w:sz="4" w:space="0" w:color="auto"/>
              <w:left w:val="single" w:sz="4" w:space="0" w:color="auto"/>
              <w:bottom w:val="single" w:sz="4" w:space="0" w:color="auto"/>
              <w:right w:val="single" w:sz="4" w:space="0" w:color="auto"/>
            </w:tcBorders>
          </w:tcPr>
          <w:p w:rsidR="00E62286" w:rsidRPr="00212067" w:rsidRDefault="00E62286" w:rsidP="00E62286">
            <w:pPr>
              <w:rPr>
                <w:rFonts w:ascii="Garamond" w:hAnsi="Garamond"/>
                <w:b/>
              </w:rPr>
            </w:pPr>
            <w:r w:rsidRPr="00212067">
              <w:rPr>
                <w:rFonts w:ascii="Garamond" w:hAnsi="Garamond"/>
              </w:rPr>
              <w:t xml:space="preserve">4. </w:t>
            </w:r>
            <w:r w:rsidRPr="00212067">
              <w:rPr>
                <w:rFonts w:ascii="Garamond" w:hAnsi="Garamond"/>
                <w:u w:val="single"/>
              </w:rPr>
              <w:t>Formative</w:t>
            </w:r>
            <w:r w:rsidRPr="00212067">
              <w:rPr>
                <w:rFonts w:ascii="Garamond" w:hAnsi="Garamond"/>
              </w:rPr>
              <w:t xml:space="preserve"> evaluations of student progress are used as evidence for curriculum revision, planning, and implementation, including:</w:t>
            </w: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ind w:left="400"/>
              <w:rPr>
                <w:rFonts w:ascii="Garamond" w:hAnsi="Garamond"/>
              </w:rPr>
            </w:pPr>
            <w:proofErr w:type="gramStart"/>
            <w:r w:rsidRPr="00212067">
              <w:rPr>
                <w:rFonts w:ascii="Garamond" w:hAnsi="Garamond"/>
              </w:rPr>
              <w:t>a</w:t>
            </w:r>
            <w:proofErr w:type="gramEnd"/>
            <w:r w:rsidRPr="00212067">
              <w:rPr>
                <w:rFonts w:ascii="Garamond" w:hAnsi="Garamond"/>
              </w:rPr>
              <w:t>. course evaluations by faculty.</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ind w:left="400"/>
              <w:rPr>
                <w:rFonts w:ascii="Garamond" w:hAnsi="Garamond"/>
              </w:rPr>
            </w:pPr>
            <w:proofErr w:type="gramStart"/>
            <w:r w:rsidRPr="00212067">
              <w:rPr>
                <w:rFonts w:ascii="Garamond" w:hAnsi="Garamond"/>
              </w:rPr>
              <w:t>b</w:t>
            </w:r>
            <w:proofErr w:type="gramEnd"/>
            <w:r w:rsidRPr="00212067">
              <w:rPr>
                <w:rFonts w:ascii="Garamond" w:hAnsi="Garamond"/>
              </w:rPr>
              <w:t xml:space="preserve">. student </w:t>
            </w:r>
            <w:r w:rsidR="00853C11" w:rsidRPr="00212067">
              <w:rPr>
                <w:rFonts w:ascii="Garamond" w:hAnsi="Garamond"/>
              </w:rPr>
              <w:t>achievement (</w:t>
            </w:r>
            <w:r w:rsidRPr="00212067">
              <w:rPr>
                <w:rFonts w:ascii="Garamond" w:hAnsi="Garamond"/>
              </w:rPr>
              <w:t xml:space="preserve">GPA, on-time progression through program courses, preceptor feedback about student performance). </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ind w:left="400"/>
              <w:rPr>
                <w:rFonts w:ascii="Garamond" w:hAnsi="Garamond"/>
              </w:rPr>
            </w:pPr>
            <w:proofErr w:type="gramStart"/>
            <w:r w:rsidRPr="00212067">
              <w:rPr>
                <w:rFonts w:ascii="Garamond" w:hAnsi="Garamond"/>
              </w:rPr>
              <w:t>c</w:t>
            </w:r>
            <w:proofErr w:type="gramEnd"/>
            <w:r w:rsidRPr="00212067">
              <w:rPr>
                <w:rFonts w:ascii="Garamond" w:hAnsi="Garamond"/>
              </w:rPr>
              <w:t>. staff, student, faculty satisfaction.</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ind w:left="400"/>
              <w:rPr>
                <w:rFonts w:ascii="Garamond" w:hAnsi="Garamond"/>
              </w:rPr>
            </w:pPr>
            <w:proofErr w:type="gramStart"/>
            <w:r w:rsidRPr="00212067">
              <w:rPr>
                <w:rFonts w:ascii="Garamond" w:hAnsi="Garamond"/>
              </w:rPr>
              <w:t>d</w:t>
            </w:r>
            <w:proofErr w:type="gramEnd"/>
            <w:r w:rsidRPr="00212067">
              <w:rPr>
                <w:rFonts w:ascii="Garamond" w:hAnsi="Garamond"/>
              </w:rPr>
              <w:t>. impression of student and faculty performance by clinical agency personnel.</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ind w:left="400"/>
              <w:rPr>
                <w:rFonts w:ascii="Garamond" w:hAnsi="Garamond"/>
              </w:rPr>
            </w:pPr>
            <w:proofErr w:type="gramStart"/>
            <w:r w:rsidRPr="00212067">
              <w:rPr>
                <w:rFonts w:ascii="Garamond" w:hAnsi="Garamond"/>
              </w:rPr>
              <w:t>e</w:t>
            </w:r>
            <w:proofErr w:type="gramEnd"/>
            <w:r w:rsidRPr="00212067">
              <w:rPr>
                <w:rFonts w:ascii="Garamond" w:hAnsi="Garamond"/>
              </w:rPr>
              <w:t>. assessment of student services and other support systems.</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ind w:left="400"/>
              <w:rPr>
                <w:rFonts w:ascii="Garamond" w:hAnsi="Garamond"/>
              </w:rPr>
            </w:pPr>
            <w:proofErr w:type="gramStart"/>
            <w:r w:rsidRPr="00212067">
              <w:rPr>
                <w:rFonts w:ascii="Garamond" w:hAnsi="Garamond"/>
              </w:rPr>
              <w:t>f</w:t>
            </w:r>
            <w:proofErr w:type="gramEnd"/>
            <w:r w:rsidRPr="00212067">
              <w:rPr>
                <w:rFonts w:ascii="Garamond" w:hAnsi="Garamond"/>
              </w:rPr>
              <w:t>. critical-thinking development (i.e. PBDS systems).</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ind w:left="400"/>
              <w:rPr>
                <w:rFonts w:ascii="Garamond" w:hAnsi="Garamond"/>
              </w:rPr>
            </w:pPr>
            <w:r w:rsidRPr="00212067">
              <w:rPr>
                <w:rFonts w:ascii="Garamond" w:hAnsi="Garamond"/>
              </w:rPr>
              <w:t>g. NCLEX readiness.</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ind w:left="400"/>
              <w:rPr>
                <w:rFonts w:ascii="Garamond" w:hAnsi="Garamond"/>
              </w:rPr>
            </w:pPr>
            <w:proofErr w:type="gramStart"/>
            <w:r w:rsidRPr="00212067">
              <w:rPr>
                <w:rFonts w:ascii="Garamond" w:hAnsi="Garamond"/>
              </w:rPr>
              <w:t>h</w:t>
            </w:r>
            <w:proofErr w:type="gramEnd"/>
            <w:r w:rsidRPr="00212067">
              <w:rPr>
                <w:rFonts w:ascii="Garamond" w:hAnsi="Garamond"/>
              </w:rPr>
              <w:t xml:space="preserve">. satisfaction surveys of families of students. </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ind w:left="400"/>
              <w:rPr>
                <w:rFonts w:ascii="Garamond" w:hAnsi="Garamond"/>
              </w:rPr>
            </w:pPr>
            <w:proofErr w:type="gramStart"/>
            <w:r w:rsidRPr="00212067">
              <w:rPr>
                <w:rFonts w:ascii="Garamond" w:hAnsi="Garamond"/>
              </w:rPr>
              <w:t>i</w:t>
            </w:r>
            <w:proofErr w:type="gramEnd"/>
            <w:r w:rsidRPr="00212067">
              <w:rPr>
                <w:rFonts w:ascii="Garamond" w:hAnsi="Garamond"/>
              </w:rPr>
              <w:t>. cost effectiveness of program.</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276A23" w:rsidRPr="00212067" w:rsidTr="00276A23">
        <w:tc>
          <w:tcPr>
            <w:tcW w:w="9235"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ind w:left="400"/>
              <w:rPr>
                <w:rFonts w:ascii="Garamond" w:hAnsi="Garamond"/>
              </w:rPr>
            </w:pPr>
            <w:proofErr w:type="gramStart"/>
            <w:r w:rsidRPr="00212067">
              <w:rPr>
                <w:rFonts w:ascii="Garamond" w:hAnsi="Garamond"/>
              </w:rPr>
              <w:t>j</w:t>
            </w:r>
            <w:proofErr w:type="gramEnd"/>
            <w:r w:rsidRPr="00212067">
              <w:rPr>
                <w:rFonts w:ascii="Garamond" w:hAnsi="Garamond"/>
              </w:rPr>
              <w:t>. student course evaluations.</w:t>
            </w: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4" w:space="0" w:color="auto"/>
              <w:right w:val="single" w:sz="4" w:space="0" w:color="auto"/>
            </w:tcBorders>
          </w:tcPr>
          <w:p w:rsidR="00276A23" w:rsidRPr="00212067" w:rsidRDefault="00276A23" w:rsidP="007B52F2">
            <w:pPr>
              <w:jc w:val="center"/>
              <w:rPr>
                <w:rFonts w:ascii="Garamond" w:hAnsi="Garamond"/>
                <w:b/>
              </w:rPr>
            </w:pPr>
          </w:p>
        </w:tc>
      </w:tr>
      <w:tr w:rsidR="00276A23" w:rsidRPr="00212067" w:rsidTr="00276A23">
        <w:tc>
          <w:tcPr>
            <w:tcW w:w="9235" w:type="dxa"/>
            <w:tcBorders>
              <w:top w:val="single" w:sz="4" w:space="0" w:color="auto"/>
              <w:left w:val="single" w:sz="4" w:space="0" w:color="auto"/>
              <w:bottom w:val="single" w:sz="2" w:space="0" w:color="auto"/>
              <w:right w:val="single" w:sz="4" w:space="0" w:color="auto"/>
            </w:tcBorders>
          </w:tcPr>
          <w:p w:rsidR="00276A23" w:rsidRPr="00212067" w:rsidRDefault="00276A23" w:rsidP="007B52F2">
            <w:pPr>
              <w:ind w:left="400"/>
              <w:rPr>
                <w:rFonts w:ascii="Garamond" w:hAnsi="Garamond"/>
              </w:rPr>
            </w:pPr>
            <w:proofErr w:type="gramStart"/>
            <w:r w:rsidRPr="00212067">
              <w:rPr>
                <w:rFonts w:ascii="Garamond" w:hAnsi="Garamond"/>
              </w:rPr>
              <w:t>k</w:t>
            </w:r>
            <w:proofErr w:type="gramEnd"/>
            <w:r w:rsidRPr="00212067">
              <w:rPr>
                <w:rFonts w:ascii="Garamond" w:hAnsi="Garamond"/>
              </w:rPr>
              <w:t>. faculty teaching effectiveness (peer review, course surveys completed by students, self evaluation).</w:t>
            </w:r>
          </w:p>
        </w:tc>
        <w:tc>
          <w:tcPr>
            <w:tcW w:w="336" w:type="dxa"/>
            <w:tcBorders>
              <w:top w:val="single" w:sz="4" w:space="0" w:color="auto"/>
              <w:left w:val="single" w:sz="4" w:space="0" w:color="auto"/>
              <w:bottom w:val="single" w:sz="2"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2"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2"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2" w:space="0" w:color="auto"/>
              <w:right w:val="single" w:sz="4" w:space="0" w:color="auto"/>
            </w:tcBorders>
          </w:tcPr>
          <w:p w:rsidR="00276A23" w:rsidRPr="00212067" w:rsidRDefault="00276A23" w:rsidP="007B52F2">
            <w:pPr>
              <w:jc w:val="center"/>
              <w:rPr>
                <w:rFonts w:ascii="Garamond" w:hAnsi="Garamond"/>
                <w:b/>
              </w:rPr>
            </w:pPr>
          </w:p>
        </w:tc>
        <w:tc>
          <w:tcPr>
            <w:tcW w:w="336" w:type="dxa"/>
            <w:tcBorders>
              <w:top w:val="single" w:sz="4" w:space="0" w:color="auto"/>
              <w:left w:val="single" w:sz="4" w:space="0" w:color="auto"/>
              <w:bottom w:val="single" w:sz="2" w:space="0" w:color="auto"/>
              <w:right w:val="single" w:sz="4" w:space="0" w:color="auto"/>
            </w:tcBorders>
          </w:tcPr>
          <w:p w:rsidR="00276A23" w:rsidRPr="00212067" w:rsidRDefault="00276A23" w:rsidP="007B52F2">
            <w:pPr>
              <w:jc w:val="center"/>
              <w:rPr>
                <w:rFonts w:ascii="Garamond" w:hAnsi="Garamond"/>
                <w:b/>
              </w:rPr>
            </w:pPr>
          </w:p>
        </w:tc>
      </w:tr>
      <w:tr w:rsidR="00276A23" w:rsidRPr="00212067" w:rsidTr="00276A23">
        <w:tc>
          <w:tcPr>
            <w:tcW w:w="9235" w:type="dxa"/>
            <w:tcBorders>
              <w:top w:val="single" w:sz="2" w:space="0" w:color="auto"/>
              <w:left w:val="single" w:sz="2" w:space="0" w:color="auto"/>
              <w:bottom w:val="single" w:sz="2" w:space="0" w:color="auto"/>
              <w:right w:val="nil"/>
            </w:tcBorders>
            <w:shd w:val="clear" w:color="auto" w:fill="D9D9D9"/>
          </w:tcPr>
          <w:p w:rsidR="00276A23" w:rsidRPr="00212067" w:rsidRDefault="00276A23" w:rsidP="007B52F2">
            <w:pPr>
              <w:ind w:left="400"/>
              <w:rPr>
                <w:rFonts w:ascii="Garamond" w:hAnsi="Garamond"/>
              </w:rPr>
            </w:pPr>
          </w:p>
        </w:tc>
        <w:tc>
          <w:tcPr>
            <w:tcW w:w="336" w:type="dxa"/>
            <w:tcBorders>
              <w:top w:val="single" w:sz="2" w:space="0" w:color="auto"/>
              <w:left w:val="nil"/>
              <w:bottom w:val="single" w:sz="2" w:space="0" w:color="auto"/>
              <w:right w:val="nil"/>
            </w:tcBorders>
            <w:shd w:val="clear" w:color="auto" w:fill="D9D9D9"/>
          </w:tcPr>
          <w:p w:rsidR="00276A23" w:rsidRPr="00212067" w:rsidRDefault="00276A23" w:rsidP="007B52F2">
            <w:pPr>
              <w:jc w:val="center"/>
              <w:rPr>
                <w:rFonts w:ascii="Garamond" w:hAnsi="Garamond"/>
                <w:b/>
              </w:rPr>
            </w:pPr>
          </w:p>
        </w:tc>
        <w:tc>
          <w:tcPr>
            <w:tcW w:w="336" w:type="dxa"/>
            <w:tcBorders>
              <w:top w:val="single" w:sz="2" w:space="0" w:color="auto"/>
              <w:left w:val="nil"/>
              <w:bottom w:val="single" w:sz="2" w:space="0" w:color="auto"/>
              <w:right w:val="nil"/>
            </w:tcBorders>
            <w:shd w:val="clear" w:color="auto" w:fill="D9D9D9"/>
          </w:tcPr>
          <w:p w:rsidR="00276A23" w:rsidRPr="00212067" w:rsidRDefault="00276A23" w:rsidP="007B52F2">
            <w:pPr>
              <w:jc w:val="center"/>
              <w:rPr>
                <w:rFonts w:ascii="Garamond" w:hAnsi="Garamond"/>
                <w:b/>
              </w:rPr>
            </w:pPr>
          </w:p>
        </w:tc>
        <w:tc>
          <w:tcPr>
            <w:tcW w:w="336" w:type="dxa"/>
            <w:tcBorders>
              <w:top w:val="single" w:sz="2" w:space="0" w:color="auto"/>
              <w:left w:val="nil"/>
              <w:bottom w:val="single" w:sz="2" w:space="0" w:color="auto"/>
              <w:right w:val="nil"/>
            </w:tcBorders>
            <w:shd w:val="clear" w:color="auto" w:fill="D9D9D9"/>
          </w:tcPr>
          <w:p w:rsidR="00276A23" w:rsidRPr="00212067" w:rsidRDefault="00276A23" w:rsidP="007B52F2">
            <w:pPr>
              <w:jc w:val="center"/>
              <w:rPr>
                <w:rFonts w:ascii="Garamond" w:hAnsi="Garamond"/>
                <w:b/>
              </w:rPr>
            </w:pPr>
          </w:p>
        </w:tc>
        <w:tc>
          <w:tcPr>
            <w:tcW w:w="336" w:type="dxa"/>
            <w:tcBorders>
              <w:top w:val="single" w:sz="2" w:space="0" w:color="auto"/>
              <w:left w:val="nil"/>
              <w:bottom w:val="single" w:sz="2" w:space="0" w:color="auto"/>
              <w:right w:val="nil"/>
            </w:tcBorders>
            <w:shd w:val="clear" w:color="auto" w:fill="D9D9D9"/>
          </w:tcPr>
          <w:p w:rsidR="00276A23" w:rsidRPr="00212067" w:rsidRDefault="00276A23" w:rsidP="007B52F2">
            <w:pPr>
              <w:jc w:val="center"/>
              <w:rPr>
                <w:rFonts w:ascii="Garamond" w:hAnsi="Garamond"/>
                <w:b/>
              </w:rPr>
            </w:pPr>
          </w:p>
        </w:tc>
        <w:tc>
          <w:tcPr>
            <w:tcW w:w="336" w:type="dxa"/>
            <w:tcBorders>
              <w:top w:val="single" w:sz="2" w:space="0" w:color="auto"/>
              <w:left w:val="nil"/>
              <w:bottom w:val="single" w:sz="2" w:space="0" w:color="auto"/>
              <w:right w:val="single" w:sz="2" w:space="0" w:color="auto"/>
            </w:tcBorders>
            <w:shd w:val="clear" w:color="auto" w:fill="D9D9D9"/>
          </w:tcPr>
          <w:p w:rsidR="00276A23" w:rsidRPr="00212067" w:rsidRDefault="00276A23" w:rsidP="007B52F2">
            <w:pPr>
              <w:jc w:val="center"/>
              <w:rPr>
                <w:rFonts w:ascii="Garamond" w:hAnsi="Garamond"/>
                <w:b/>
              </w:rPr>
            </w:pPr>
          </w:p>
        </w:tc>
      </w:tr>
    </w:tbl>
    <w:p w:rsidR="007D033A" w:rsidRPr="00212067" w:rsidRDefault="007D033A" w:rsidP="007D033A">
      <w:pPr>
        <w:rPr>
          <w:rFonts w:ascii="Garamond" w:hAnsi="Garamond"/>
          <w:b/>
        </w:rPr>
      </w:pPr>
    </w:p>
    <w:p w:rsidR="007D033A" w:rsidRPr="007D033A" w:rsidRDefault="007D033A" w:rsidP="007D033A">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i/>
          <w:sz w:val="20"/>
          <w:szCs w:val="20"/>
        </w:rPr>
      </w:pPr>
    </w:p>
    <w:p w:rsidR="007D033A" w:rsidRPr="007D033A" w:rsidRDefault="007D033A" w:rsidP="007D033A">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i/>
          <w:sz w:val="20"/>
          <w:szCs w:val="20"/>
        </w:rPr>
      </w:pPr>
      <w:r w:rsidRPr="007D033A">
        <w:rPr>
          <w:rFonts w:ascii="Arial" w:hAnsi="Arial" w:cs="Arial"/>
          <w:b/>
          <w:i/>
          <w:sz w:val="20"/>
          <w:szCs w:val="20"/>
        </w:rPr>
        <w:t>Rating Key:</w:t>
      </w:r>
    </w:p>
    <w:p w:rsidR="007D033A" w:rsidRPr="007D033A" w:rsidRDefault="007D033A" w:rsidP="007D033A">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i/>
          <w:sz w:val="20"/>
          <w:szCs w:val="20"/>
        </w:rPr>
      </w:pPr>
    </w:p>
    <w:p w:rsidR="007D033A" w:rsidRPr="007D033A" w:rsidRDefault="007D033A" w:rsidP="007D033A">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i/>
          <w:sz w:val="20"/>
          <w:szCs w:val="20"/>
        </w:rPr>
      </w:pPr>
      <w:r w:rsidRPr="007D033A">
        <w:rPr>
          <w:rFonts w:ascii="Arial" w:hAnsi="Arial" w:cs="Arial"/>
          <w:b/>
          <w:i/>
          <w:sz w:val="20"/>
          <w:szCs w:val="20"/>
        </w:rPr>
        <w:t xml:space="preserve">0 = No implementation. </w:t>
      </w:r>
      <w:r w:rsidRPr="007D033A">
        <w:rPr>
          <w:rFonts w:ascii="Arial" w:hAnsi="Arial" w:cs="Arial"/>
          <w:sz w:val="20"/>
          <w:szCs w:val="20"/>
        </w:rPr>
        <w:t>I see no evidence that this happens in our curriculum.</w:t>
      </w:r>
    </w:p>
    <w:p w:rsidR="007D033A" w:rsidRPr="007D033A" w:rsidRDefault="007D033A" w:rsidP="007D033A">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sz w:val="20"/>
          <w:szCs w:val="20"/>
        </w:rPr>
      </w:pPr>
      <w:r w:rsidRPr="007D033A">
        <w:rPr>
          <w:rFonts w:ascii="Arial" w:hAnsi="Arial" w:cs="Arial"/>
          <w:b/>
          <w:i/>
          <w:sz w:val="20"/>
          <w:szCs w:val="20"/>
        </w:rPr>
        <w:t xml:space="preserve">1 = </w:t>
      </w:r>
      <w:proofErr w:type="gramStart"/>
      <w:r w:rsidRPr="007D033A">
        <w:rPr>
          <w:rFonts w:ascii="Arial" w:hAnsi="Arial" w:cs="Arial"/>
          <w:b/>
          <w:i/>
          <w:sz w:val="20"/>
          <w:szCs w:val="20"/>
        </w:rPr>
        <w:t>Under</w:t>
      </w:r>
      <w:proofErr w:type="gramEnd"/>
      <w:r w:rsidRPr="007D033A">
        <w:rPr>
          <w:rFonts w:ascii="Arial" w:hAnsi="Arial" w:cs="Arial"/>
          <w:b/>
          <w:i/>
          <w:sz w:val="20"/>
          <w:szCs w:val="20"/>
        </w:rPr>
        <w:t xml:space="preserve"> discussion. </w:t>
      </w:r>
      <w:r w:rsidRPr="007D033A">
        <w:rPr>
          <w:rFonts w:ascii="Arial" w:hAnsi="Arial" w:cs="Arial"/>
          <w:sz w:val="20"/>
          <w:szCs w:val="20"/>
        </w:rPr>
        <w:t>This practice is being discussed, but hasn’t been implemented yet.</w:t>
      </w:r>
    </w:p>
    <w:p w:rsidR="007D033A" w:rsidRPr="007D033A" w:rsidRDefault="007D033A" w:rsidP="007D033A">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sz w:val="20"/>
          <w:szCs w:val="20"/>
        </w:rPr>
      </w:pPr>
      <w:r w:rsidRPr="007D033A">
        <w:rPr>
          <w:rFonts w:ascii="Arial" w:hAnsi="Arial" w:cs="Arial"/>
          <w:b/>
          <w:i/>
          <w:sz w:val="20"/>
          <w:szCs w:val="20"/>
        </w:rPr>
        <w:t xml:space="preserve">2 = Marginal implementation. </w:t>
      </w:r>
      <w:r w:rsidRPr="007D033A">
        <w:rPr>
          <w:rFonts w:ascii="Arial" w:hAnsi="Arial" w:cs="Arial"/>
          <w:sz w:val="20"/>
          <w:szCs w:val="20"/>
        </w:rPr>
        <w:t>There are isolated incidents of this being implemented.</w:t>
      </w:r>
    </w:p>
    <w:p w:rsidR="007D033A" w:rsidRPr="007D033A" w:rsidRDefault="007D033A" w:rsidP="007D033A">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sz w:val="20"/>
          <w:szCs w:val="20"/>
        </w:rPr>
      </w:pPr>
      <w:r w:rsidRPr="007D033A">
        <w:rPr>
          <w:rFonts w:ascii="Arial" w:hAnsi="Arial" w:cs="Arial"/>
          <w:b/>
          <w:i/>
          <w:sz w:val="20"/>
          <w:szCs w:val="20"/>
        </w:rPr>
        <w:t xml:space="preserve">3 = Partial implementation. </w:t>
      </w:r>
      <w:r w:rsidRPr="007D033A">
        <w:rPr>
          <w:rFonts w:ascii="Arial" w:hAnsi="Arial" w:cs="Arial"/>
          <w:sz w:val="20"/>
          <w:szCs w:val="20"/>
        </w:rPr>
        <w:t>This is being implemented in several courses.</w:t>
      </w:r>
    </w:p>
    <w:p w:rsidR="007D033A" w:rsidRPr="007D033A" w:rsidRDefault="007D033A" w:rsidP="007D033A">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sz w:val="20"/>
          <w:szCs w:val="20"/>
        </w:rPr>
      </w:pPr>
      <w:r w:rsidRPr="007D033A">
        <w:rPr>
          <w:rFonts w:ascii="Arial" w:hAnsi="Arial" w:cs="Arial"/>
          <w:b/>
          <w:i/>
          <w:sz w:val="20"/>
          <w:szCs w:val="20"/>
        </w:rPr>
        <w:t xml:space="preserve">4 = Full implementation. </w:t>
      </w:r>
      <w:r w:rsidRPr="007D033A">
        <w:rPr>
          <w:rFonts w:ascii="Arial" w:hAnsi="Arial" w:cs="Arial"/>
          <w:sz w:val="20"/>
          <w:szCs w:val="20"/>
        </w:rPr>
        <w:t>This has been fully implemented throughout the curriculum.</w:t>
      </w:r>
    </w:p>
    <w:p w:rsidR="007D033A" w:rsidRPr="007D033A" w:rsidRDefault="007D033A" w:rsidP="007D033A">
      <w:pPr>
        <w:pBdr>
          <w:top w:val="single" w:sz="4" w:space="1" w:color="auto"/>
          <w:left w:val="single" w:sz="4" w:space="4" w:color="auto"/>
          <w:bottom w:val="single" w:sz="4" w:space="1" w:color="auto"/>
          <w:right w:val="single" w:sz="4" w:space="4" w:color="auto"/>
        </w:pBdr>
        <w:shd w:val="clear" w:color="auto" w:fill="D9D9D9"/>
        <w:rPr>
          <w:rFonts w:ascii="Arial" w:hAnsi="Arial" w:cs="Arial"/>
          <w:sz w:val="20"/>
          <w:szCs w:val="20"/>
        </w:rPr>
      </w:pPr>
    </w:p>
    <w:p w:rsidR="007D033A" w:rsidRPr="007D033A" w:rsidRDefault="007D033A" w:rsidP="00853C11">
      <w:pPr>
        <w:rPr>
          <w:rFonts w:ascii="Garamond" w:hAnsi="Garamond"/>
        </w:rPr>
      </w:pPr>
    </w:p>
    <w:tbl>
      <w:tblPr>
        <w:tblpPr w:leftFromText="180" w:rightFromText="180" w:vertAnchor="text" w:horzAnchor="margin" w:tblpXSpec="center" w:tblpY="130"/>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5"/>
        <w:gridCol w:w="336"/>
        <w:gridCol w:w="336"/>
        <w:gridCol w:w="336"/>
        <w:gridCol w:w="336"/>
        <w:gridCol w:w="336"/>
      </w:tblGrid>
      <w:tr w:rsidR="007D033A" w:rsidRPr="007D033A" w:rsidTr="007B52F2">
        <w:tc>
          <w:tcPr>
            <w:tcW w:w="10915" w:type="dxa"/>
            <w:gridSpan w:val="6"/>
            <w:tcBorders>
              <w:top w:val="single" w:sz="4" w:space="0" w:color="auto"/>
              <w:left w:val="single" w:sz="4" w:space="0" w:color="auto"/>
              <w:bottom w:val="single" w:sz="4" w:space="0" w:color="auto"/>
              <w:right w:val="single" w:sz="4" w:space="0" w:color="auto"/>
            </w:tcBorders>
            <w:shd w:val="clear" w:color="auto" w:fill="D9D9D9"/>
          </w:tcPr>
          <w:p w:rsidR="007D033A" w:rsidRPr="007D033A" w:rsidRDefault="007D033A" w:rsidP="00853C11">
            <w:pPr>
              <w:jc w:val="center"/>
              <w:rPr>
                <w:b/>
              </w:rPr>
            </w:pPr>
          </w:p>
          <w:p w:rsidR="007D033A" w:rsidRPr="007D033A" w:rsidRDefault="007D033A" w:rsidP="00853C11">
            <w:pPr>
              <w:jc w:val="center"/>
              <w:rPr>
                <w:b/>
              </w:rPr>
            </w:pPr>
            <w:r w:rsidRPr="007D033A">
              <w:rPr>
                <w:b/>
              </w:rPr>
              <w:t>NLN Excellence Hallmarks: Innovation</w:t>
            </w:r>
          </w:p>
          <w:p w:rsidR="007D033A" w:rsidRPr="007D033A" w:rsidRDefault="007D033A" w:rsidP="00853C11">
            <w:pPr>
              <w:jc w:val="center"/>
              <w:rPr>
                <w:rFonts w:ascii="Garamond" w:hAnsi="Garamond"/>
                <w:b/>
              </w:rPr>
            </w:pPr>
          </w:p>
        </w:tc>
      </w:tr>
      <w:tr w:rsidR="007D033A" w:rsidRPr="007D033A" w:rsidTr="005E3FF1">
        <w:tc>
          <w:tcPr>
            <w:tcW w:w="9235" w:type="dxa"/>
          </w:tcPr>
          <w:p w:rsidR="007D033A" w:rsidRPr="007D033A" w:rsidRDefault="007D033A" w:rsidP="00853C11">
            <w:pPr>
              <w:rPr>
                <w:rFonts w:ascii="Garamond" w:hAnsi="Garamond"/>
                <w:color w:val="008000"/>
              </w:rPr>
            </w:pPr>
            <w:r w:rsidRPr="007D033A">
              <w:rPr>
                <w:rFonts w:ascii="Garamond" w:hAnsi="Garamond"/>
                <w:b/>
              </w:rPr>
              <w:t>VII. The design and implementation of the program is innovative and seeks to build on traditional approaches to nursing education.</w:t>
            </w:r>
          </w:p>
        </w:tc>
        <w:tc>
          <w:tcPr>
            <w:tcW w:w="336" w:type="dxa"/>
          </w:tcPr>
          <w:p w:rsidR="007D033A" w:rsidRPr="007D033A" w:rsidRDefault="007D033A" w:rsidP="00853C11">
            <w:pPr>
              <w:jc w:val="center"/>
              <w:rPr>
                <w:rFonts w:ascii="Garamond" w:hAnsi="Garamond"/>
                <w:b/>
              </w:rPr>
            </w:pPr>
          </w:p>
          <w:p w:rsidR="007D033A" w:rsidRPr="007D033A" w:rsidRDefault="007D033A" w:rsidP="00853C11">
            <w:pPr>
              <w:jc w:val="center"/>
              <w:rPr>
                <w:rFonts w:ascii="Garamond" w:hAnsi="Garamond"/>
                <w:b/>
              </w:rPr>
            </w:pPr>
            <w:r w:rsidRPr="007D033A">
              <w:rPr>
                <w:rFonts w:ascii="Garamond" w:hAnsi="Garamond"/>
                <w:b/>
              </w:rPr>
              <w:t>0</w:t>
            </w:r>
          </w:p>
        </w:tc>
        <w:tc>
          <w:tcPr>
            <w:tcW w:w="336" w:type="dxa"/>
          </w:tcPr>
          <w:p w:rsidR="007D033A" w:rsidRPr="007D033A" w:rsidRDefault="007D033A" w:rsidP="00853C11">
            <w:pPr>
              <w:jc w:val="center"/>
              <w:rPr>
                <w:rFonts w:ascii="Garamond" w:hAnsi="Garamond"/>
                <w:b/>
              </w:rPr>
            </w:pPr>
          </w:p>
          <w:p w:rsidR="007D033A" w:rsidRPr="007D033A" w:rsidRDefault="007D033A" w:rsidP="00853C11">
            <w:pPr>
              <w:jc w:val="center"/>
              <w:rPr>
                <w:rFonts w:ascii="Garamond" w:hAnsi="Garamond"/>
                <w:b/>
              </w:rPr>
            </w:pPr>
            <w:r w:rsidRPr="007D033A">
              <w:rPr>
                <w:rFonts w:ascii="Garamond" w:hAnsi="Garamond"/>
                <w:b/>
              </w:rPr>
              <w:t>1</w:t>
            </w:r>
          </w:p>
        </w:tc>
        <w:tc>
          <w:tcPr>
            <w:tcW w:w="336" w:type="dxa"/>
          </w:tcPr>
          <w:p w:rsidR="007D033A" w:rsidRPr="007D033A" w:rsidRDefault="007D033A" w:rsidP="00853C11">
            <w:pPr>
              <w:jc w:val="center"/>
              <w:rPr>
                <w:rFonts w:ascii="Garamond" w:hAnsi="Garamond"/>
                <w:b/>
              </w:rPr>
            </w:pPr>
          </w:p>
          <w:p w:rsidR="007D033A" w:rsidRPr="007D033A" w:rsidRDefault="007D033A" w:rsidP="00853C11">
            <w:pPr>
              <w:jc w:val="center"/>
              <w:rPr>
                <w:rFonts w:ascii="Garamond" w:hAnsi="Garamond"/>
                <w:b/>
              </w:rPr>
            </w:pPr>
            <w:r w:rsidRPr="007D033A">
              <w:rPr>
                <w:rFonts w:ascii="Garamond" w:hAnsi="Garamond"/>
                <w:b/>
              </w:rPr>
              <w:t>2</w:t>
            </w:r>
          </w:p>
        </w:tc>
        <w:tc>
          <w:tcPr>
            <w:tcW w:w="336" w:type="dxa"/>
          </w:tcPr>
          <w:p w:rsidR="007D033A" w:rsidRPr="007D033A" w:rsidRDefault="007D033A" w:rsidP="00853C11">
            <w:pPr>
              <w:jc w:val="center"/>
              <w:rPr>
                <w:rFonts w:ascii="Garamond" w:hAnsi="Garamond"/>
                <w:b/>
              </w:rPr>
            </w:pPr>
          </w:p>
          <w:p w:rsidR="007D033A" w:rsidRPr="007D033A" w:rsidRDefault="007D033A" w:rsidP="00853C11">
            <w:pPr>
              <w:jc w:val="center"/>
              <w:rPr>
                <w:rFonts w:ascii="Garamond" w:hAnsi="Garamond"/>
                <w:b/>
              </w:rPr>
            </w:pPr>
            <w:r w:rsidRPr="007D033A">
              <w:rPr>
                <w:rFonts w:ascii="Garamond" w:hAnsi="Garamond"/>
                <w:b/>
              </w:rPr>
              <w:t>3</w:t>
            </w:r>
          </w:p>
        </w:tc>
        <w:tc>
          <w:tcPr>
            <w:tcW w:w="336" w:type="dxa"/>
          </w:tcPr>
          <w:p w:rsidR="007D033A" w:rsidRPr="007D033A" w:rsidRDefault="007D033A" w:rsidP="00853C11">
            <w:pPr>
              <w:jc w:val="center"/>
              <w:rPr>
                <w:rFonts w:ascii="Garamond" w:hAnsi="Garamond"/>
                <w:b/>
              </w:rPr>
            </w:pPr>
          </w:p>
          <w:p w:rsidR="007D033A" w:rsidRPr="007D033A" w:rsidRDefault="007D033A" w:rsidP="00853C11">
            <w:pPr>
              <w:jc w:val="center"/>
              <w:rPr>
                <w:rFonts w:ascii="Garamond" w:hAnsi="Garamond"/>
                <w:b/>
              </w:rPr>
            </w:pPr>
            <w:r w:rsidRPr="007D033A">
              <w:rPr>
                <w:rFonts w:ascii="Garamond" w:hAnsi="Garamond"/>
                <w:b/>
              </w:rPr>
              <w:t>4</w:t>
            </w:r>
          </w:p>
        </w:tc>
      </w:tr>
      <w:tr w:rsidR="007D033A" w:rsidRPr="007D033A" w:rsidTr="005E3FF1">
        <w:tc>
          <w:tcPr>
            <w:tcW w:w="9235" w:type="dxa"/>
          </w:tcPr>
          <w:p w:rsidR="007D033A" w:rsidRPr="007D033A" w:rsidRDefault="007D033A" w:rsidP="00853C11">
            <w:pPr>
              <w:rPr>
                <w:rFonts w:ascii="Garamond" w:hAnsi="Garamond"/>
              </w:rPr>
            </w:pPr>
            <w:r w:rsidRPr="007D033A">
              <w:rPr>
                <w:rFonts w:ascii="Garamond" w:hAnsi="Garamond"/>
              </w:rPr>
              <w:t xml:space="preserve">1. Rationale for innovation is supported by evidence and/or guided by the literature.  </w:t>
            </w: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r>
      <w:tr w:rsidR="007D033A" w:rsidRPr="007D033A" w:rsidTr="005E3FF1">
        <w:tc>
          <w:tcPr>
            <w:tcW w:w="9235" w:type="dxa"/>
          </w:tcPr>
          <w:p w:rsidR="007D033A" w:rsidRPr="007D033A" w:rsidRDefault="007D033A" w:rsidP="00853C11">
            <w:pPr>
              <w:rPr>
                <w:rFonts w:ascii="Garamond" w:hAnsi="Garamond"/>
              </w:rPr>
            </w:pPr>
            <w:r w:rsidRPr="007D033A">
              <w:rPr>
                <w:rFonts w:ascii="Garamond" w:hAnsi="Garamond"/>
              </w:rPr>
              <w:t xml:space="preserve">2.  Faculty and students systematically evaluate the impact of innovative teaching and curriculum approaches on student learning, student satisfaction, and other student-centered outcomes.  </w:t>
            </w: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r>
      <w:tr w:rsidR="007D033A" w:rsidRPr="007D033A" w:rsidTr="005E3FF1">
        <w:tc>
          <w:tcPr>
            <w:tcW w:w="9235" w:type="dxa"/>
          </w:tcPr>
          <w:p w:rsidR="007D033A" w:rsidRPr="007D033A" w:rsidRDefault="007D033A" w:rsidP="00853C11">
            <w:pPr>
              <w:rPr>
                <w:rFonts w:ascii="Garamond" w:hAnsi="Garamond"/>
              </w:rPr>
            </w:pPr>
            <w:r w:rsidRPr="007D033A">
              <w:rPr>
                <w:rFonts w:ascii="Garamond" w:hAnsi="Garamond"/>
              </w:rPr>
              <w:t xml:space="preserve">3. Innovative aspects of the curriculum are evaluated.  </w:t>
            </w: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r>
      <w:tr w:rsidR="007D033A" w:rsidRPr="007D033A" w:rsidTr="005E3FF1">
        <w:tc>
          <w:tcPr>
            <w:tcW w:w="9235" w:type="dxa"/>
          </w:tcPr>
          <w:p w:rsidR="007D033A" w:rsidRPr="007D033A" w:rsidRDefault="007D033A" w:rsidP="00853C11">
            <w:pPr>
              <w:rPr>
                <w:rFonts w:ascii="Garamond" w:hAnsi="Garamond"/>
              </w:rPr>
            </w:pPr>
            <w:r w:rsidRPr="007D033A">
              <w:rPr>
                <w:rFonts w:ascii="Garamond" w:hAnsi="Garamond"/>
              </w:rPr>
              <w:t xml:space="preserve">4.  Faculty </w:t>
            </w:r>
            <w:proofErr w:type="gramStart"/>
            <w:r w:rsidRPr="007D033A">
              <w:rPr>
                <w:rFonts w:ascii="Garamond" w:hAnsi="Garamond"/>
              </w:rPr>
              <w:t>have</w:t>
            </w:r>
            <w:proofErr w:type="gramEnd"/>
            <w:r w:rsidRPr="007D033A">
              <w:rPr>
                <w:rFonts w:ascii="Garamond" w:hAnsi="Garamond"/>
              </w:rPr>
              <w:t xml:space="preserve"> the requisite knowledge and skills to identify, plan, implement, and evaluate curricular innovations.  </w:t>
            </w: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r>
      <w:tr w:rsidR="007D033A" w:rsidRPr="007D033A" w:rsidTr="005E3FF1">
        <w:tc>
          <w:tcPr>
            <w:tcW w:w="9235" w:type="dxa"/>
          </w:tcPr>
          <w:p w:rsidR="007D033A" w:rsidRPr="007D033A" w:rsidRDefault="007D033A" w:rsidP="00853C11">
            <w:pPr>
              <w:rPr>
                <w:rFonts w:ascii="Garamond" w:hAnsi="Garamond"/>
                <w:color w:val="008000"/>
              </w:rPr>
            </w:pPr>
            <w:r w:rsidRPr="007D033A">
              <w:rPr>
                <w:rFonts w:ascii="Garamond" w:hAnsi="Garamond"/>
              </w:rPr>
              <w:t xml:space="preserve">5.  When barriers to innovation occur, the </w:t>
            </w:r>
            <w:proofErr w:type="gramStart"/>
            <w:r w:rsidRPr="007D033A">
              <w:rPr>
                <w:rFonts w:ascii="Garamond" w:hAnsi="Garamond"/>
              </w:rPr>
              <w:t>faculty are</w:t>
            </w:r>
            <w:proofErr w:type="gramEnd"/>
            <w:r w:rsidRPr="007D033A">
              <w:rPr>
                <w:rFonts w:ascii="Garamond" w:hAnsi="Garamond"/>
              </w:rPr>
              <w:t xml:space="preserve"> able to identify and implement strategies for success.  </w:t>
            </w: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r>
      <w:tr w:rsidR="007D033A" w:rsidRPr="007D033A" w:rsidTr="005E3FF1">
        <w:tc>
          <w:tcPr>
            <w:tcW w:w="9235" w:type="dxa"/>
          </w:tcPr>
          <w:p w:rsidR="007D033A" w:rsidRPr="007D033A" w:rsidRDefault="007D033A" w:rsidP="00853C11">
            <w:pPr>
              <w:rPr>
                <w:rFonts w:ascii="Garamond" w:hAnsi="Garamond"/>
              </w:rPr>
            </w:pPr>
            <w:r w:rsidRPr="007D033A">
              <w:rPr>
                <w:rFonts w:ascii="Garamond" w:hAnsi="Garamond"/>
              </w:rPr>
              <w:t xml:space="preserve">6.  Faculty, students, and alumni can identify the features of the program that are truly innovative.  </w:t>
            </w: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r>
      <w:tr w:rsidR="007D033A" w:rsidRPr="007D033A" w:rsidTr="005E3FF1">
        <w:tc>
          <w:tcPr>
            <w:tcW w:w="9235" w:type="dxa"/>
          </w:tcPr>
          <w:p w:rsidR="007D033A" w:rsidRPr="007D033A" w:rsidRDefault="00E62286" w:rsidP="00853C11">
            <w:pPr>
              <w:rPr>
                <w:rFonts w:ascii="Garamond" w:hAnsi="Garamond"/>
              </w:rPr>
            </w:pPr>
            <w:r>
              <w:rPr>
                <w:rFonts w:ascii="Garamond" w:hAnsi="Garamond"/>
              </w:rPr>
              <w:t>7</w:t>
            </w:r>
            <w:r w:rsidR="007D033A" w:rsidRPr="007D033A">
              <w:rPr>
                <w:rFonts w:ascii="Garamond" w:hAnsi="Garamond"/>
              </w:rPr>
              <w:t xml:space="preserve">. The faculty </w:t>
            </w:r>
            <w:proofErr w:type="gramStart"/>
            <w:r w:rsidR="007D033A" w:rsidRPr="007D033A">
              <w:rPr>
                <w:rFonts w:ascii="Garamond" w:hAnsi="Garamond"/>
              </w:rPr>
              <w:t>are</w:t>
            </w:r>
            <w:proofErr w:type="gramEnd"/>
            <w:r w:rsidR="007D033A" w:rsidRPr="007D033A">
              <w:rPr>
                <w:rFonts w:ascii="Garamond" w:hAnsi="Garamond"/>
              </w:rPr>
              <w:t xml:space="preserve"> committed to challenging traditional approaches to nursing education and implementing more innovative, evidence-based approaches.  </w:t>
            </w: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r>
      <w:tr w:rsidR="007D033A" w:rsidRPr="007D033A" w:rsidTr="005E3FF1">
        <w:tc>
          <w:tcPr>
            <w:tcW w:w="9235" w:type="dxa"/>
          </w:tcPr>
          <w:p w:rsidR="007D033A" w:rsidRPr="007D033A" w:rsidRDefault="007D033A" w:rsidP="00853C11">
            <w:pPr>
              <w:rPr>
                <w:rFonts w:ascii="Garamond" w:hAnsi="Garamond"/>
              </w:rPr>
            </w:pPr>
            <w:r w:rsidRPr="007D033A">
              <w:rPr>
                <w:rFonts w:ascii="Garamond" w:hAnsi="Garamond"/>
              </w:rPr>
              <w:t xml:space="preserve">8. There is administrative support for faculty to be innovative in their approach to teaching and learning, as well as in their approach to the design, implementation, and evaluation of the curriculum.  </w:t>
            </w: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r>
      <w:tr w:rsidR="007D033A" w:rsidRPr="007D033A" w:rsidTr="005E3FF1">
        <w:tc>
          <w:tcPr>
            <w:tcW w:w="9235" w:type="dxa"/>
          </w:tcPr>
          <w:p w:rsidR="007D033A" w:rsidRPr="007D033A" w:rsidRDefault="007D033A" w:rsidP="00853C11">
            <w:pPr>
              <w:rPr>
                <w:rFonts w:ascii="Garamond" w:hAnsi="Garamond"/>
              </w:rPr>
            </w:pPr>
            <w:r w:rsidRPr="007D033A">
              <w:rPr>
                <w:rFonts w:ascii="Garamond" w:hAnsi="Garamond"/>
              </w:rPr>
              <w:t>9.  Resources and support for faculty development related to innovative curriculum are clearly evident.</w:t>
            </w: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c>
          <w:tcPr>
            <w:tcW w:w="336" w:type="dxa"/>
          </w:tcPr>
          <w:p w:rsidR="007D033A" w:rsidRPr="007D033A" w:rsidRDefault="007D033A" w:rsidP="00853C11">
            <w:pPr>
              <w:jc w:val="center"/>
              <w:rPr>
                <w:rFonts w:ascii="Garamond" w:hAnsi="Garamond"/>
              </w:rPr>
            </w:pPr>
          </w:p>
        </w:tc>
      </w:tr>
      <w:tr w:rsidR="007D033A" w:rsidRPr="007D033A" w:rsidTr="00F61A0E">
        <w:tc>
          <w:tcPr>
            <w:tcW w:w="9235" w:type="dxa"/>
            <w:tcBorders>
              <w:bottom w:val="single" w:sz="4" w:space="0" w:color="auto"/>
            </w:tcBorders>
          </w:tcPr>
          <w:p w:rsidR="007D033A" w:rsidRPr="007D033A" w:rsidRDefault="007D033A" w:rsidP="00853C11">
            <w:pPr>
              <w:rPr>
                <w:rFonts w:ascii="Garamond" w:hAnsi="Garamond"/>
              </w:rPr>
            </w:pPr>
            <w:r w:rsidRPr="007D033A">
              <w:rPr>
                <w:rFonts w:ascii="Garamond" w:hAnsi="Garamond"/>
              </w:rPr>
              <w:t xml:space="preserve">10.  A culture of innovation (such as risk-taking, diverse thinking, </w:t>
            </w:r>
            <w:r w:rsidR="00853C11" w:rsidRPr="007D033A">
              <w:rPr>
                <w:rFonts w:ascii="Garamond" w:hAnsi="Garamond"/>
              </w:rPr>
              <w:t>and challenging</w:t>
            </w:r>
            <w:r w:rsidRPr="007D033A">
              <w:rPr>
                <w:rFonts w:ascii="Garamond" w:hAnsi="Garamond"/>
              </w:rPr>
              <w:t xml:space="preserve"> long-held assumptions) is celebrated.</w:t>
            </w:r>
          </w:p>
        </w:tc>
        <w:tc>
          <w:tcPr>
            <w:tcW w:w="336" w:type="dxa"/>
            <w:tcBorders>
              <w:bottom w:val="single" w:sz="4" w:space="0" w:color="auto"/>
            </w:tcBorders>
          </w:tcPr>
          <w:p w:rsidR="007D033A" w:rsidRPr="007D033A" w:rsidRDefault="007D033A" w:rsidP="00853C11">
            <w:pPr>
              <w:jc w:val="center"/>
              <w:rPr>
                <w:rFonts w:ascii="Garamond" w:hAnsi="Garamond"/>
              </w:rPr>
            </w:pPr>
          </w:p>
        </w:tc>
        <w:tc>
          <w:tcPr>
            <w:tcW w:w="336" w:type="dxa"/>
            <w:tcBorders>
              <w:bottom w:val="single" w:sz="4" w:space="0" w:color="auto"/>
            </w:tcBorders>
          </w:tcPr>
          <w:p w:rsidR="007D033A" w:rsidRPr="007D033A" w:rsidRDefault="007D033A" w:rsidP="00853C11">
            <w:pPr>
              <w:jc w:val="center"/>
              <w:rPr>
                <w:rFonts w:ascii="Garamond" w:hAnsi="Garamond"/>
              </w:rPr>
            </w:pPr>
          </w:p>
        </w:tc>
        <w:tc>
          <w:tcPr>
            <w:tcW w:w="336" w:type="dxa"/>
            <w:tcBorders>
              <w:bottom w:val="single" w:sz="4" w:space="0" w:color="auto"/>
            </w:tcBorders>
          </w:tcPr>
          <w:p w:rsidR="007D033A" w:rsidRPr="007D033A" w:rsidRDefault="007D033A" w:rsidP="00853C11">
            <w:pPr>
              <w:jc w:val="center"/>
              <w:rPr>
                <w:rFonts w:ascii="Garamond" w:hAnsi="Garamond"/>
              </w:rPr>
            </w:pPr>
          </w:p>
        </w:tc>
        <w:tc>
          <w:tcPr>
            <w:tcW w:w="336" w:type="dxa"/>
            <w:tcBorders>
              <w:bottom w:val="single" w:sz="4" w:space="0" w:color="auto"/>
            </w:tcBorders>
          </w:tcPr>
          <w:p w:rsidR="007D033A" w:rsidRPr="007D033A" w:rsidRDefault="007D033A" w:rsidP="00853C11">
            <w:pPr>
              <w:jc w:val="center"/>
              <w:rPr>
                <w:rFonts w:ascii="Garamond" w:hAnsi="Garamond"/>
              </w:rPr>
            </w:pPr>
          </w:p>
        </w:tc>
        <w:tc>
          <w:tcPr>
            <w:tcW w:w="336" w:type="dxa"/>
            <w:tcBorders>
              <w:bottom w:val="single" w:sz="4" w:space="0" w:color="auto"/>
            </w:tcBorders>
          </w:tcPr>
          <w:p w:rsidR="007D033A" w:rsidRPr="007D033A" w:rsidRDefault="007D033A" w:rsidP="00853C11">
            <w:pPr>
              <w:jc w:val="center"/>
              <w:rPr>
                <w:rFonts w:ascii="Garamond" w:hAnsi="Garamond"/>
              </w:rPr>
            </w:pPr>
          </w:p>
        </w:tc>
      </w:tr>
      <w:tr w:rsidR="007D033A" w:rsidRPr="007D033A" w:rsidTr="00F61A0E">
        <w:tc>
          <w:tcPr>
            <w:tcW w:w="9235" w:type="dxa"/>
            <w:tcBorders>
              <w:top w:val="single" w:sz="4" w:space="0" w:color="auto"/>
              <w:left w:val="single" w:sz="4" w:space="0" w:color="auto"/>
              <w:bottom w:val="single" w:sz="4" w:space="0" w:color="auto"/>
              <w:right w:val="nil"/>
            </w:tcBorders>
            <w:shd w:val="clear" w:color="auto" w:fill="D9D9D9"/>
          </w:tcPr>
          <w:p w:rsidR="007D033A" w:rsidRPr="007D033A" w:rsidRDefault="007D033A" w:rsidP="00853C11">
            <w:pPr>
              <w:rPr>
                <w:rFonts w:ascii="Garamond" w:hAnsi="Garamond"/>
              </w:rPr>
            </w:pPr>
          </w:p>
          <w:p w:rsidR="007D033A" w:rsidRPr="007D033A" w:rsidRDefault="007D033A" w:rsidP="00853C11">
            <w:pPr>
              <w:rPr>
                <w:rFonts w:ascii="Garamond" w:hAnsi="Garamond"/>
              </w:rPr>
            </w:pPr>
          </w:p>
        </w:tc>
        <w:tc>
          <w:tcPr>
            <w:tcW w:w="336" w:type="dxa"/>
            <w:tcBorders>
              <w:top w:val="single" w:sz="4" w:space="0" w:color="auto"/>
              <w:left w:val="nil"/>
              <w:bottom w:val="single" w:sz="4" w:space="0" w:color="auto"/>
              <w:right w:val="nil"/>
            </w:tcBorders>
            <w:shd w:val="clear" w:color="auto" w:fill="D9D9D9"/>
          </w:tcPr>
          <w:p w:rsidR="007D033A" w:rsidRPr="007D033A" w:rsidRDefault="007D033A" w:rsidP="00853C11">
            <w:pPr>
              <w:jc w:val="center"/>
              <w:rPr>
                <w:rFonts w:ascii="Garamond" w:hAnsi="Garamond"/>
              </w:rPr>
            </w:pPr>
          </w:p>
        </w:tc>
        <w:tc>
          <w:tcPr>
            <w:tcW w:w="336" w:type="dxa"/>
            <w:tcBorders>
              <w:top w:val="single" w:sz="4" w:space="0" w:color="auto"/>
              <w:left w:val="nil"/>
              <w:bottom w:val="single" w:sz="4" w:space="0" w:color="auto"/>
              <w:right w:val="nil"/>
            </w:tcBorders>
            <w:shd w:val="clear" w:color="auto" w:fill="D9D9D9"/>
          </w:tcPr>
          <w:p w:rsidR="007D033A" w:rsidRPr="007D033A" w:rsidRDefault="007D033A" w:rsidP="00853C11">
            <w:pPr>
              <w:jc w:val="center"/>
              <w:rPr>
                <w:rFonts w:ascii="Garamond" w:hAnsi="Garamond"/>
              </w:rPr>
            </w:pPr>
          </w:p>
        </w:tc>
        <w:tc>
          <w:tcPr>
            <w:tcW w:w="336" w:type="dxa"/>
            <w:tcBorders>
              <w:top w:val="single" w:sz="4" w:space="0" w:color="auto"/>
              <w:left w:val="nil"/>
              <w:bottom w:val="single" w:sz="4" w:space="0" w:color="auto"/>
              <w:right w:val="nil"/>
            </w:tcBorders>
            <w:shd w:val="clear" w:color="auto" w:fill="D9D9D9"/>
          </w:tcPr>
          <w:p w:rsidR="007D033A" w:rsidRPr="007D033A" w:rsidRDefault="007D033A" w:rsidP="00853C11">
            <w:pPr>
              <w:jc w:val="center"/>
              <w:rPr>
                <w:rFonts w:ascii="Garamond" w:hAnsi="Garamond"/>
              </w:rPr>
            </w:pPr>
          </w:p>
        </w:tc>
        <w:tc>
          <w:tcPr>
            <w:tcW w:w="336" w:type="dxa"/>
            <w:tcBorders>
              <w:top w:val="single" w:sz="4" w:space="0" w:color="auto"/>
              <w:left w:val="nil"/>
              <w:bottom w:val="single" w:sz="4" w:space="0" w:color="auto"/>
              <w:right w:val="nil"/>
            </w:tcBorders>
            <w:shd w:val="clear" w:color="auto" w:fill="D9D9D9"/>
          </w:tcPr>
          <w:p w:rsidR="007D033A" w:rsidRPr="007D033A" w:rsidRDefault="007D033A" w:rsidP="00853C11">
            <w:pPr>
              <w:jc w:val="center"/>
              <w:rPr>
                <w:rFonts w:ascii="Garamond" w:hAnsi="Garamond"/>
              </w:rPr>
            </w:pPr>
          </w:p>
        </w:tc>
        <w:tc>
          <w:tcPr>
            <w:tcW w:w="336" w:type="dxa"/>
            <w:tcBorders>
              <w:top w:val="single" w:sz="4" w:space="0" w:color="auto"/>
              <w:left w:val="nil"/>
              <w:bottom w:val="single" w:sz="4" w:space="0" w:color="auto"/>
              <w:right w:val="single" w:sz="4" w:space="0" w:color="auto"/>
            </w:tcBorders>
            <w:shd w:val="clear" w:color="auto" w:fill="D9D9D9"/>
          </w:tcPr>
          <w:p w:rsidR="007D033A" w:rsidRPr="007D033A" w:rsidRDefault="007D033A" w:rsidP="00853C11">
            <w:pPr>
              <w:jc w:val="center"/>
              <w:rPr>
                <w:rFonts w:ascii="Garamond" w:hAnsi="Garamond"/>
              </w:rPr>
            </w:pPr>
          </w:p>
        </w:tc>
      </w:tr>
    </w:tbl>
    <w:p w:rsidR="002D2E73" w:rsidRPr="007D033A" w:rsidRDefault="002D2E73" w:rsidP="00853C11">
      <w:pPr>
        <w:rPr>
          <w:rFonts w:ascii="Garamond" w:hAnsi="Garamond"/>
        </w:rPr>
      </w:pPr>
    </w:p>
    <w:p w:rsidR="002D2E73" w:rsidRPr="007D033A" w:rsidRDefault="002D2E73" w:rsidP="00853C11">
      <w:pPr>
        <w:rPr>
          <w:rFonts w:ascii="Garamond" w:hAnsi="Garamond"/>
        </w:rPr>
      </w:pPr>
    </w:p>
    <w:p w:rsidR="00480E72" w:rsidRPr="007D033A" w:rsidRDefault="00480E72" w:rsidP="00853C11">
      <w:pPr>
        <w:rPr>
          <w:rFonts w:ascii="Garamond" w:hAnsi="Garamond"/>
        </w:rPr>
      </w:pPr>
    </w:p>
    <w:p w:rsidR="00480E72" w:rsidRPr="007D033A" w:rsidRDefault="00480E72" w:rsidP="002D2E73">
      <w:pPr>
        <w:rPr>
          <w:rFonts w:ascii="Garamond" w:hAnsi="Garamond"/>
        </w:rPr>
      </w:pPr>
    </w:p>
    <w:sectPr w:rsidR="00480E72" w:rsidRPr="007D033A" w:rsidSect="002D2E73">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DA3" w:rsidRDefault="00134DA3" w:rsidP="005F740F">
      <w:r>
        <w:separator/>
      </w:r>
    </w:p>
  </w:endnote>
  <w:endnote w:type="continuationSeparator" w:id="0">
    <w:p w:rsidR="00134DA3" w:rsidRDefault="00134DA3" w:rsidP="005F74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DA3" w:rsidRDefault="00134DA3" w:rsidP="005F740F">
      <w:r>
        <w:separator/>
      </w:r>
    </w:p>
  </w:footnote>
  <w:footnote w:type="continuationSeparator" w:id="0">
    <w:p w:rsidR="00134DA3" w:rsidRDefault="00134DA3" w:rsidP="005F74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5E78"/>
    <w:multiLevelType w:val="hybridMultilevel"/>
    <w:tmpl w:val="043E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337BB"/>
    <w:multiLevelType w:val="hybridMultilevel"/>
    <w:tmpl w:val="907C4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FD04F2"/>
    <w:multiLevelType w:val="hybridMultilevel"/>
    <w:tmpl w:val="E6F02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CA5387"/>
    <w:multiLevelType w:val="hybridMultilevel"/>
    <w:tmpl w:val="057C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8A36B7"/>
    <w:multiLevelType w:val="hybridMultilevel"/>
    <w:tmpl w:val="92D80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DD0608"/>
    <w:multiLevelType w:val="hybridMultilevel"/>
    <w:tmpl w:val="3DE25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rsids>
    <w:rsidRoot w:val="009E404F"/>
    <w:rsid w:val="00002AC3"/>
    <w:rsid w:val="00025553"/>
    <w:rsid w:val="00046688"/>
    <w:rsid w:val="000808DE"/>
    <w:rsid w:val="000B14B3"/>
    <w:rsid w:val="000F631A"/>
    <w:rsid w:val="00134DA3"/>
    <w:rsid w:val="00153E78"/>
    <w:rsid w:val="00192D49"/>
    <w:rsid w:val="00194BA1"/>
    <w:rsid w:val="001A134C"/>
    <w:rsid w:val="001A2E6C"/>
    <w:rsid w:val="00201CD0"/>
    <w:rsid w:val="00212067"/>
    <w:rsid w:val="00276A23"/>
    <w:rsid w:val="002838BF"/>
    <w:rsid w:val="002B282E"/>
    <w:rsid w:val="002B3DA5"/>
    <w:rsid w:val="002D2E73"/>
    <w:rsid w:val="002D4EED"/>
    <w:rsid w:val="002D7D1F"/>
    <w:rsid w:val="002E653F"/>
    <w:rsid w:val="003004E8"/>
    <w:rsid w:val="00321D28"/>
    <w:rsid w:val="003533E6"/>
    <w:rsid w:val="0037043C"/>
    <w:rsid w:val="003A0044"/>
    <w:rsid w:val="003B2B35"/>
    <w:rsid w:val="0044602A"/>
    <w:rsid w:val="00475461"/>
    <w:rsid w:val="00480E72"/>
    <w:rsid w:val="005C7907"/>
    <w:rsid w:val="005E3FF1"/>
    <w:rsid w:val="005E4919"/>
    <w:rsid w:val="005F740F"/>
    <w:rsid w:val="00602958"/>
    <w:rsid w:val="00613393"/>
    <w:rsid w:val="00672F16"/>
    <w:rsid w:val="006A6160"/>
    <w:rsid w:val="006B3CE1"/>
    <w:rsid w:val="006C0447"/>
    <w:rsid w:val="007816A6"/>
    <w:rsid w:val="007945DE"/>
    <w:rsid w:val="007B52F2"/>
    <w:rsid w:val="007D033A"/>
    <w:rsid w:val="00853C11"/>
    <w:rsid w:val="008907E4"/>
    <w:rsid w:val="00894FEF"/>
    <w:rsid w:val="00901235"/>
    <w:rsid w:val="00950D27"/>
    <w:rsid w:val="00986DF6"/>
    <w:rsid w:val="0098737F"/>
    <w:rsid w:val="009A395D"/>
    <w:rsid w:val="00A35666"/>
    <w:rsid w:val="00A64886"/>
    <w:rsid w:val="00A70601"/>
    <w:rsid w:val="00AC6EC3"/>
    <w:rsid w:val="00B228C1"/>
    <w:rsid w:val="00B57ED4"/>
    <w:rsid w:val="00B7513D"/>
    <w:rsid w:val="00BA1B70"/>
    <w:rsid w:val="00C44354"/>
    <w:rsid w:val="00C839F1"/>
    <w:rsid w:val="00C93D4E"/>
    <w:rsid w:val="00C94E42"/>
    <w:rsid w:val="00D24423"/>
    <w:rsid w:val="00D631D4"/>
    <w:rsid w:val="00D741F0"/>
    <w:rsid w:val="00E03F00"/>
    <w:rsid w:val="00E05B52"/>
    <w:rsid w:val="00E2724E"/>
    <w:rsid w:val="00E33373"/>
    <w:rsid w:val="00E50731"/>
    <w:rsid w:val="00E62286"/>
    <w:rsid w:val="00E65AAD"/>
    <w:rsid w:val="00E73669"/>
    <w:rsid w:val="00E93BFB"/>
    <w:rsid w:val="00EA680F"/>
    <w:rsid w:val="00F27131"/>
    <w:rsid w:val="00F61A0E"/>
    <w:rsid w:val="00F81CDF"/>
    <w:rsid w:val="00F97226"/>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E40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0035C"/>
    <w:rPr>
      <w:rFonts w:ascii="Tahoma" w:hAnsi="Tahoma" w:cs="Tahoma"/>
      <w:sz w:val="16"/>
      <w:szCs w:val="16"/>
    </w:rPr>
  </w:style>
  <w:style w:type="character" w:styleId="Strong">
    <w:name w:val="Strong"/>
    <w:uiPriority w:val="22"/>
    <w:qFormat/>
    <w:rsid w:val="008907E4"/>
    <w:rPr>
      <w:b/>
      <w:bCs/>
    </w:rPr>
  </w:style>
  <w:style w:type="paragraph" w:styleId="Header">
    <w:name w:val="header"/>
    <w:basedOn w:val="Normal"/>
    <w:link w:val="HeaderChar"/>
    <w:rsid w:val="005F740F"/>
    <w:pPr>
      <w:tabs>
        <w:tab w:val="center" w:pos="4680"/>
        <w:tab w:val="right" w:pos="9360"/>
      </w:tabs>
    </w:pPr>
    <w:rPr>
      <w:lang/>
    </w:rPr>
  </w:style>
  <w:style w:type="character" w:customStyle="1" w:styleId="HeaderChar">
    <w:name w:val="Header Char"/>
    <w:link w:val="Header"/>
    <w:rsid w:val="005F740F"/>
    <w:rPr>
      <w:sz w:val="24"/>
      <w:szCs w:val="24"/>
    </w:rPr>
  </w:style>
  <w:style w:type="paragraph" w:styleId="Footer">
    <w:name w:val="footer"/>
    <w:basedOn w:val="Normal"/>
    <w:link w:val="FooterChar"/>
    <w:rsid w:val="005F740F"/>
    <w:pPr>
      <w:tabs>
        <w:tab w:val="center" w:pos="4680"/>
        <w:tab w:val="right" w:pos="9360"/>
      </w:tabs>
    </w:pPr>
    <w:rPr>
      <w:lang/>
    </w:rPr>
  </w:style>
  <w:style w:type="character" w:customStyle="1" w:styleId="FooterChar">
    <w:name w:val="Footer Char"/>
    <w:link w:val="Footer"/>
    <w:rsid w:val="005F740F"/>
    <w:rPr>
      <w:sz w:val="24"/>
      <w:szCs w:val="24"/>
    </w:rPr>
  </w:style>
  <w:style w:type="character" w:styleId="Hyperlink">
    <w:name w:val="Hyperlink"/>
    <w:basedOn w:val="DefaultParagraphFont"/>
    <w:rsid w:val="00950D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NLN Task Group on Curriculum Innovation</vt:lpstr>
    </vt:vector>
  </TitlesOfParts>
  <Company>UNC Greensboro</Company>
  <LinksUpToDate>false</LinksUpToDate>
  <CharactersWithSpaces>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NLN Task Group on Curriculum Innovation</dc:title>
  <dc:subject/>
  <dc:creator>mkovatch</dc:creator>
  <cp:keywords/>
  <cp:lastModifiedBy>Caren Goodwin</cp:lastModifiedBy>
  <cp:revision>2</cp:revision>
  <cp:lastPrinted>2011-08-12T18:07:00Z</cp:lastPrinted>
  <dcterms:created xsi:type="dcterms:W3CDTF">2011-11-02T21:10:00Z</dcterms:created>
  <dcterms:modified xsi:type="dcterms:W3CDTF">2011-11-02T21:10:00Z</dcterms:modified>
</cp:coreProperties>
</file>