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BBD" w:rsidRPr="00614334" w:rsidRDefault="00CF3BBD" w:rsidP="00CF3BBD">
      <w:pPr>
        <w:jc w:val="center"/>
        <w:rPr>
          <w:rFonts w:ascii="HelveticaNeueLT Std Cn" w:hAnsi="HelveticaNeueLT Std Cn" w:cs="Arial"/>
          <w:b/>
          <w:bCs/>
        </w:rPr>
      </w:pPr>
      <w:r w:rsidRPr="00614334">
        <w:rPr>
          <w:rFonts w:ascii="HelveticaNeueLT Std Cn" w:hAnsi="HelveticaNeueLT Std Cn" w:cs="Arial"/>
          <w:b/>
          <w:bCs/>
        </w:rPr>
        <w:t>NLN Affiliated Constituent League</w:t>
      </w:r>
    </w:p>
    <w:p w:rsidR="00CF3BBD" w:rsidRPr="00614334" w:rsidRDefault="00CF3BBD" w:rsidP="00CF3BBD">
      <w:pPr>
        <w:jc w:val="center"/>
        <w:rPr>
          <w:rFonts w:ascii="HelveticaNeueLT Std Cn" w:hAnsi="HelveticaNeueLT Std Cn" w:cs="Arial"/>
          <w:b/>
          <w:bCs/>
        </w:rPr>
      </w:pPr>
      <w:r w:rsidRPr="00614334">
        <w:rPr>
          <w:rFonts w:ascii="HelveticaNeueLT Std Cn" w:hAnsi="HelveticaNeueLT Std Cn" w:cs="Arial"/>
          <w:b/>
          <w:bCs/>
        </w:rPr>
        <w:t>Policy and Procedure</w:t>
      </w:r>
    </w:p>
    <w:p w:rsidR="00CF3BBD" w:rsidRPr="00614334" w:rsidRDefault="00CF3BBD" w:rsidP="00CF3BBD">
      <w:pPr>
        <w:jc w:val="center"/>
        <w:rPr>
          <w:rFonts w:ascii="HelveticaNeueLT Std Cn" w:hAnsi="HelveticaNeueLT Std Cn" w:cs="Arial"/>
          <w:b/>
          <w:bCs/>
        </w:rPr>
      </w:pPr>
    </w:p>
    <w:p w:rsidR="00CF3BBD" w:rsidRPr="00614334" w:rsidRDefault="00CF3BBD" w:rsidP="00CF3BBD">
      <w:pPr>
        <w:pStyle w:val="Header"/>
        <w:tabs>
          <w:tab w:val="clear" w:pos="4320"/>
          <w:tab w:val="clear" w:pos="8640"/>
        </w:tabs>
        <w:rPr>
          <w:rFonts w:ascii="HelveticaNeueLT Std Cn" w:hAnsi="HelveticaNeueLT Std Cn" w:cs="Arial"/>
        </w:rPr>
      </w:pPr>
    </w:p>
    <w:tbl>
      <w:tblPr>
        <w:tblW w:w="9576" w:type="dxa"/>
        <w:tblLayout w:type="fixed"/>
        <w:tblLook w:val="0000" w:firstRow="0" w:lastRow="0" w:firstColumn="0" w:lastColumn="0" w:noHBand="0" w:noVBand="0"/>
      </w:tblPr>
      <w:tblGrid>
        <w:gridCol w:w="3078"/>
        <w:gridCol w:w="6498"/>
      </w:tblGrid>
      <w:tr w:rsidR="00CF3BBD" w:rsidRPr="00614334" w:rsidTr="00F95EAC">
        <w:tc>
          <w:tcPr>
            <w:tcW w:w="3078" w:type="dxa"/>
          </w:tcPr>
          <w:p w:rsidR="00CF3BBD" w:rsidRPr="00614334" w:rsidRDefault="00CF3BBD" w:rsidP="00F95EAC">
            <w:pPr>
              <w:pStyle w:val="Heading1"/>
              <w:rPr>
                <w:rFonts w:ascii="HelveticaNeueLT Std Cn" w:hAnsi="HelveticaNeueLT Std Cn" w:cs="Arial"/>
                <w:smallCaps/>
              </w:rPr>
            </w:pPr>
            <w:r w:rsidRPr="00614334">
              <w:rPr>
                <w:rFonts w:ascii="HelveticaNeueLT Std Cn" w:hAnsi="HelveticaNeueLT Std Cn" w:cs="Arial"/>
                <w:smallCaps/>
              </w:rPr>
              <w:t>policy number</w:t>
            </w:r>
            <w:r w:rsidRPr="00614334">
              <w:rPr>
                <w:rFonts w:ascii="HelveticaNeueLT Std Cn" w:hAnsi="HelveticaNeueLT Std Cn" w:cs="Arial"/>
                <w:smallCaps/>
              </w:rPr>
              <w:tab/>
            </w:r>
          </w:p>
        </w:tc>
        <w:tc>
          <w:tcPr>
            <w:tcW w:w="6498" w:type="dxa"/>
          </w:tcPr>
          <w:p w:rsidR="00CF3BBD" w:rsidRPr="00614334" w:rsidRDefault="00310D47" w:rsidP="00D93FCB">
            <w:pPr>
              <w:rPr>
                <w:rFonts w:ascii="HelveticaNeueLT Std Cn" w:hAnsi="HelveticaNeueLT Std Cn" w:cs="Arial"/>
                <w:b/>
                <w:smallCaps/>
              </w:rPr>
            </w:pPr>
            <w:r>
              <w:rPr>
                <w:rFonts w:ascii="HelveticaNeueLT Std Cn" w:hAnsi="HelveticaNeueLT Std Cn" w:cs="Arial"/>
                <w:b/>
                <w:smallCaps/>
              </w:rPr>
              <w:t>7</w:t>
            </w:r>
            <w:r w:rsidR="00CF3BBD" w:rsidRPr="00614334">
              <w:rPr>
                <w:rFonts w:ascii="HelveticaNeueLT Std Cn" w:hAnsi="HelveticaNeueLT Std Cn" w:cs="Arial"/>
                <w:b/>
                <w:smallCaps/>
              </w:rPr>
              <w:t>.</w:t>
            </w:r>
            <w:r w:rsidR="00D93FCB">
              <w:rPr>
                <w:rFonts w:ascii="HelveticaNeueLT Std Cn" w:hAnsi="HelveticaNeueLT Std Cn" w:cs="Arial"/>
                <w:b/>
                <w:smallCaps/>
              </w:rPr>
              <w:t>3</w:t>
            </w:r>
          </w:p>
        </w:tc>
      </w:tr>
      <w:tr w:rsidR="00CF3BBD" w:rsidRPr="00614334" w:rsidTr="00F95EAC">
        <w:tc>
          <w:tcPr>
            <w:tcW w:w="3078" w:type="dxa"/>
          </w:tcPr>
          <w:p w:rsidR="00CF3BBD" w:rsidRPr="00614334" w:rsidRDefault="00CF3BBD" w:rsidP="00F95EAC">
            <w:pPr>
              <w:rPr>
                <w:rFonts w:ascii="HelveticaNeueLT Std Cn" w:hAnsi="HelveticaNeueLT Std Cn" w:cs="Arial"/>
                <w:b/>
                <w:smallCaps/>
              </w:rPr>
            </w:pPr>
          </w:p>
          <w:p w:rsidR="00CF3BBD" w:rsidRPr="00614334" w:rsidRDefault="00CF3BBD" w:rsidP="00F95EAC">
            <w:pPr>
              <w:pStyle w:val="Heading1"/>
              <w:rPr>
                <w:rFonts w:ascii="HelveticaNeueLT Std Cn" w:hAnsi="HelveticaNeueLT Std Cn" w:cs="Arial"/>
                <w:smallCaps/>
              </w:rPr>
            </w:pPr>
            <w:r w:rsidRPr="00614334">
              <w:rPr>
                <w:rFonts w:ascii="HelveticaNeueLT Std Cn" w:hAnsi="HelveticaNeueLT Std Cn" w:cs="Arial"/>
                <w:smallCaps/>
              </w:rPr>
              <w:t>policy name</w:t>
            </w:r>
            <w:r w:rsidRPr="00614334">
              <w:rPr>
                <w:rFonts w:ascii="HelveticaNeueLT Std Cn" w:hAnsi="HelveticaNeueLT Std Cn" w:cs="Arial"/>
                <w:smallCaps/>
              </w:rPr>
              <w:tab/>
            </w:r>
            <w:r w:rsidRPr="00614334">
              <w:rPr>
                <w:rFonts w:ascii="HelveticaNeueLT Std Cn" w:hAnsi="HelveticaNeueLT Std Cn" w:cs="Arial"/>
                <w:smallCaps/>
              </w:rPr>
              <w:tab/>
            </w:r>
          </w:p>
        </w:tc>
        <w:tc>
          <w:tcPr>
            <w:tcW w:w="6498" w:type="dxa"/>
          </w:tcPr>
          <w:p w:rsidR="00CF3BBD" w:rsidRPr="00614334" w:rsidRDefault="00CF3BBD" w:rsidP="00F95EAC">
            <w:pPr>
              <w:rPr>
                <w:rFonts w:ascii="HelveticaNeueLT Std Cn" w:hAnsi="HelveticaNeueLT Std Cn" w:cs="Arial"/>
              </w:rPr>
            </w:pPr>
          </w:p>
          <w:p w:rsidR="00CF3BBD" w:rsidRPr="00614334" w:rsidRDefault="00310D47" w:rsidP="00D93FCB">
            <w:pPr>
              <w:pStyle w:val="Heading2"/>
              <w:rPr>
                <w:rFonts w:ascii="HelveticaNeueLT Std Cn" w:hAnsi="HelveticaNeueLT Std Cn" w:cs="Arial"/>
                <w:sz w:val="20"/>
              </w:rPr>
            </w:pPr>
            <w:r>
              <w:rPr>
                <w:rFonts w:ascii="HelveticaNeueLT Std Cn" w:hAnsi="HelveticaNeueLT Std Cn" w:cs="Arial"/>
                <w:sz w:val="20"/>
              </w:rPr>
              <w:t>Committee</w:t>
            </w:r>
            <w:r w:rsidR="003F7B07">
              <w:rPr>
                <w:rFonts w:ascii="HelveticaNeueLT Std Cn" w:hAnsi="HelveticaNeueLT Std Cn" w:cs="Arial"/>
                <w:sz w:val="20"/>
              </w:rPr>
              <w:t xml:space="preserve"> </w:t>
            </w:r>
            <w:r w:rsidR="00D93FCB">
              <w:rPr>
                <w:rFonts w:ascii="HelveticaNeueLT Std Cn" w:hAnsi="HelveticaNeueLT Std Cn" w:cs="Arial"/>
                <w:sz w:val="20"/>
              </w:rPr>
              <w:t xml:space="preserve">Chair </w:t>
            </w:r>
            <w:r w:rsidR="001921D7">
              <w:rPr>
                <w:rFonts w:ascii="HelveticaNeueLT Std Cn" w:hAnsi="HelveticaNeueLT Std Cn" w:cs="Arial"/>
                <w:sz w:val="20"/>
              </w:rPr>
              <w:t>Responsibilities</w:t>
            </w:r>
          </w:p>
        </w:tc>
      </w:tr>
      <w:tr w:rsidR="00CF3BBD" w:rsidRPr="00614334" w:rsidTr="00F95EAC">
        <w:tc>
          <w:tcPr>
            <w:tcW w:w="3078" w:type="dxa"/>
          </w:tcPr>
          <w:p w:rsidR="00CF3BBD" w:rsidRPr="00614334" w:rsidRDefault="00CF3BBD" w:rsidP="00F95EAC">
            <w:pPr>
              <w:rPr>
                <w:rFonts w:ascii="HelveticaNeueLT Std Cn" w:hAnsi="HelveticaNeueLT Std Cn" w:cs="Arial"/>
                <w:b/>
                <w:smallCaps/>
              </w:rPr>
            </w:pPr>
          </w:p>
          <w:p w:rsidR="00CF3BBD" w:rsidRPr="00614334" w:rsidRDefault="00CF3BBD" w:rsidP="00F95EAC">
            <w:pPr>
              <w:rPr>
                <w:rFonts w:ascii="HelveticaNeueLT Std Cn" w:hAnsi="HelveticaNeueLT Std Cn" w:cs="Arial"/>
                <w:b/>
                <w:smallCaps/>
              </w:rPr>
            </w:pPr>
            <w:r w:rsidRPr="00614334">
              <w:rPr>
                <w:rFonts w:ascii="HelveticaNeueLT Std Cn" w:hAnsi="HelveticaNeueLT Std Cn" w:cs="Arial"/>
                <w:b/>
                <w:smallCaps/>
              </w:rPr>
              <w:t>date of origin</w:t>
            </w:r>
          </w:p>
        </w:tc>
        <w:tc>
          <w:tcPr>
            <w:tcW w:w="6498" w:type="dxa"/>
          </w:tcPr>
          <w:p w:rsidR="00CF3BBD" w:rsidRPr="00614334" w:rsidRDefault="00CF3BBD" w:rsidP="00F95EAC">
            <w:pPr>
              <w:rPr>
                <w:rFonts w:ascii="HelveticaNeueLT Std Cn" w:hAnsi="HelveticaNeueLT Std Cn" w:cs="Arial"/>
              </w:rPr>
            </w:pPr>
          </w:p>
          <w:p w:rsidR="00CF3BBD" w:rsidRPr="00614334" w:rsidRDefault="00CF3BBD" w:rsidP="00F95EAC">
            <w:pPr>
              <w:pStyle w:val="Header"/>
              <w:tabs>
                <w:tab w:val="clear" w:pos="4320"/>
                <w:tab w:val="clear" w:pos="8640"/>
              </w:tabs>
              <w:rPr>
                <w:rFonts w:ascii="HelveticaNeueLT Std Cn" w:hAnsi="HelveticaNeueLT Std Cn" w:cs="Arial"/>
              </w:rPr>
            </w:pPr>
            <w:r w:rsidRPr="00614334">
              <w:rPr>
                <w:rFonts w:ascii="HelveticaNeueLT Std Cn" w:hAnsi="HelveticaNeueLT Std Cn" w:cs="Arial"/>
              </w:rPr>
              <w:t>(Date)</w:t>
            </w:r>
          </w:p>
        </w:tc>
      </w:tr>
      <w:tr w:rsidR="00CF3BBD" w:rsidRPr="00614334" w:rsidTr="00F95EAC">
        <w:tc>
          <w:tcPr>
            <w:tcW w:w="3078" w:type="dxa"/>
            <w:tcBorders>
              <w:bottom w:val="thinThickSmallGap" w:sz="12" w:space="0" w:color="auto"/>
            </w:tcBorders>
          </w:tcPr>
          <w:p w:rsidR="00CF3BBD" w:rsidRPr="00614334" w:rsidRDefault="00CF3BBD" w:rsidP="00F95EAC">
            <w:pPr>
              <w:rPr>
                <w:rFonts w:ascii="HelveticaNeueLT Std Cn" w:hAnsi="HelveticaNeueLT Std Cn" w:cs="Arial"/>
                <w:b/>
                <w:smallCaps/>
              </w:rPr>
            </w:pPr>
          </w:p>
          <w:p w:rsidR="00CF3BBD" w:rsidRPr="00614334" w:rsidRDefault="00CF3BBD" w:rsidP="00F95EAC">
            <w:pPr>
              <w:pStyle w:val="Heading1"/>
              <w:rPr>
                <w:rFonts w:ascii="HelveticaNeueLT Std Cn" w:hAnsi="HelveticaNeueLT Std Cn" w:cs="Arial"/>
                <w:smallCaps/>
              </w:rPr>
            </w:pPr>
            <w:r w:rsidRPr="00614334">
              <w:rPr>
                <w:rFonts w:ascii="HelveticaNeueLT Std Cn" w:hAnsi="HelveticaNeueLT Std Cn" w:cs="Arial"/>
                <w:smallCaps/>
              </w:rPr>
              <w:t>purpose</w:t>
            </w:r>
          </w:p>
          <w:p w:rsidR="00CF3BBD" w:rsidRPr="00614334" w:rsidRDefault="00CF3BBD" w:rsidP="00F95EAC">
            <w:pPr>
              <w:rPr>
                <w:rFonts w:ascii="HelveticaNeueLT Std Cn" w:hAnsi="HelveticaNeueLT Std Cn" w:cs="Arial"/>
              </w:rPr>
            </w:pPr>
          </w:p>
        </w:tc>
        <w:tc>
          <w:tcPr>
            <w:tcW w:w="6498" w:type="dxa"/>
            <w:tcBorders>
              <w:bottom w:val="thinThickSmallGap" w:sz="12" w:space="0" w:color="auto"/>
            </w:tcBorders>
          </w:tcPr>
          <w:p w:rsidR="00CF3BBD" w:rsidRPr="00614334" w:rsidRDefault="00CF3BBD" w:rsidP="00F95EAC">
            <w:pPr>
              <w:pStyle w:val="BodyText"/>
              <w:rPr>
                <w:rFonts w:ascii="HelveticaNeueLT Std Cn" w:hAnsi="HelveticaNeueLT Std Cn" w:cs="Arial"/>
              </w:rPr>
            </w:pPr>
          </w:p>
          <w:p w:rsidR="00CF3BBD" w:rsidRPr="00A36C91" w:rsidRDefault="003F7B07" w:rsidP="00A36C91">
            <w:pPr>
              <w:numPr>
                <w:ilvl w:val="0"/>
                <w:numId w:val="3"/>
              </w:numPr>
              <w:rPr>
                <w:rFonts w:ascii="HelveticaNeueLT Std Cn" w:hAnsi="HelveticaNeueLT Std Cn" w:cs="Arial"/>
              </w:rPr>
            </w:pPr>
            <w:r>
              <w:rPr>
                <w:rFonts w:ascii="HelveticaNeueLT Std Cn" w:hAnsi="HelveticaNeueLT Std Cn" w:cs="Arial"/>
              </w:rPr>
              <w:t>Provides descriptions for committees.</w:t>
            </w:r>
          </w:p>
        </w:tc>
      </w:tr>
      <w:tr w:rsidR="00D93FCB" w:rsidRPr="00614334" w:rsidTr="00F95EAC">
        <w:tc>
          <w:tcPr>
            <w:tcW w:w="3078" w:type="dxa"/>
          </w:tcPr>
          <w:p w:rsidR="00D93FCB" w:rsidRPr="00614334" w:rsidRDefault="00D93FCB" w:rsidP="00F95EAC">
            <w:pPr>
              <w:jc w:val="both"/>
              <w:rPr>
                <w:rFonts w:ascii="HelveticaNeueLT Std Cn" w:hAnsi="HelveticaNeueLT Std Cn" w:cs="Arial"/>
                <w:b/>
                <w:smallCaps/>
              </w:rPr>
            </w:pPr>
          </w:p>
          <w:p w:rsidR="00D93FCB" w:rsidRPr="00614334" w:rsidRDefault="00D93FCB" w:rsidP="00CF3BBD">
            <w:pPr>
              <w:numPr>
                <w:ilvl w:val="0"/>
                <w:numId w:val="2"/>
              </w:numPr>
              <w:tabs>
                <w:tab w:val="clear" w:pos="720"/>
                <w:tab w:val="num" w:pos="360"/>
              </w:tabs>
              <w:ind w:left="360" w:hanging="360"/>
              <w:jc w:val="both"/>
              <w:rPr>
                <w:rFonts w:ascii="HelveticaNeueLT Std Cn" w:hAnsi="HelveticaNeueLT Std Cn" w:cs="Arial"/>
                <w:b/>
                <w:smallCaps/>
              </w:rPr>
            </w:pPr>
            <w:r w:rsidRPr="00614334">
              <w:rPr>
                <w:rFonts w:ascii="HelveticaNeueLT Std Cn" w:hAnsi="HelveticaNeueLT Std Cn" w:cs="Arial"/>
                <w:b/>
                <w:smallCaps/>
              </w:rPr>
              <w:t>policy</w:t>
            </w:r>
          </w:p>
        </w:tc>
        <w:tc>
          <w:tcPr>
            <w:tcW w:w="6498" w:type="dxa"/>
          </w:tcPr>
          <w:p w:rsidR="00D93FCB" w:rsidRPr="00D93FCB" w:rsidRDefault="00D93FCB" w:rsidP="00D93FCB">
            <w:pPr>
              <w:pStyle w:val="ListParagraph"/>
              <w:numPr>
                <w:ilvl w:val="0"/>
                <w:numId w:val="31"/>
              </w:numPr>
              <w:rPr>
                <w:rFonts w:ascii="HelveticaNeueLT Std Cn" w:hAnsi="HelveticaNeueLT Std Cn" w:cs="Arial"/>
              </w:rPr>
            </w:pPr>
            <w:r w:rsidRPr="00D93FCB">
              <w:rPr>
                <w:rFonts w:ascii="HelveticaNeueLT Std Cn" w:hAnsi="HelveticaNeueLT Std Cn" w:cs="Arial"/>
              </w:rPr>
              <w:t xml:space="preserve">At time of appointment, committee chairs will receive direction from the board </w:t>
            </w:r>
            <w:r w:rsidR="001921D7">
              <w:rPr>
                <w:rFonts w:ascii="HelveticaNeueLT Std Cn" w:hAnsi="HelveticaNeueLT Std Cn" w:cs="Arial"/>
              </w:rPr>
              <w:t xml:space="preserve">president </w:t>
            </w:r>
            <w:r w:rsidRPr="00D93FCB">
              <w:rPr>
                <w:rFonts w:ascii="HelveticaNeueLT Std Cn" w:hAnsi="HelveticaNeueLT Std Cn" w:cs="Arial"/>
              </w:rPr>
              <w:t>and regular lines of communication will be established.</w:t>
            </w:r>
            <w:r w:rsidR="001921D7">
              <w:rPr>
                <w:rFonts w:ascii="HelveticaNeueLT Std Cn" w:hAnsi="HelveticaNeueLT Std Cn" w:cs="Arial"/>
              </w:rPr>
              <w:br/>
            </w:r>
          </w:p>
          <w:p w:rsidR="00D93FCB" w:rsidRPr="00D93FCB" w:rsidRDefault="00D93FCB" w:rsidP="00D93FCB">
            <w:pPr>
              <w:pStyle w:val="ListParagraph"/>
              <w:numPr>
                <w:ilvl w:val="0"/>
                <w:numId w:val="31"/>
              </w:numPr>
              <w:rPr>
                <w:rFonts w:ascii="HelveticaNeueLT Std Cn" w:hAnsi="HelveticaNeueLT Std Cn" w:cs="Arial"/>
              </w:rPr>
            </w:pPr>
            <w:r w:rsidRPr="00D93FCB">
              <w:rPr>
                <w:rFonts w:ascii="HelveticaNeueLT Std Cn" w:hAnsi="HelveticaNeueLT Std Cn" w:cs="Arial"/>
              </w:rPr>
              <w:t>Annually, the chairs will develop a committee-specific action plan implementing the organization’s strategic plan and submit it to the board’s liaison for approval. The action plan delineates goals, objectives, tactics, time frames, and costs.</w:t>
            </w:r>
            <w:r w:rsidR="001921D7">
              <w:rPr>
                <w:rFonts w:ascii="HelveticaNeueLT Std Cn" w:hAnsi="HelveticaNeueLT Std Cn" w:cs="Arial"/>
              </w:rPr>
              <w:br/>
            </w:r>
          </w:p>
          <w:p w:rsidR="00D93FCB" w:rsidRPr="00D93FCB" w:rsidRDefault="00D93FCB" w:rsidP="00D93FCB">
            <w:pPr>
              <w:pStyle w:val="ListParagraph"/>
              <w:numPr>
                <w:ilvl w:val="0"/>
                <w:numId w:val="31"/>
              </w:numPr>
              <w:rPr>
                <w:rFonts w:ascii="HelveticaNeueLT Std Cn" w:hAnsi="HelveticaNeueLT Std Cn" w:cs="Arial"/>
              </w:rPr>
            </w:pPr>
            <w:r w:rsidRPr="00D93FCB">
              <w:rPr>
                <w:rFonts w:ascii="HelveticaNeueLT Std Cn" w:hAnsi="HelveticaNeueLT Std Cn" w:cs="Arial"/>
              </w:rPr>
              <w:t>The chairs will develop a budget to support the committee plan and submit it to the budget and finance committee and subsequently to the board for approval.</w:t>
            </w:r>
            <w:r w:rsidR="001921D7">
              <w:rPr>
                <w:rFonts w:ascii="HelveticaNeueLT Std Cn" w:hAnsi="HelveticaNeueLT Std Cn" w:cs="Arial"/>
              </w:rPr>
              <w:br/>
            </w:r>
          </w:p>
          <w:p w:rsidR="00D93FCB" w:rsidRPr="00D93FCB" w:rsidRDefault="00D93FCB" w:rsidP="00D93FCB">
            <w:pPr>
              <w:pStyle w:val="ListParagraph"/>
              <w:numPr>
                <w:ilvl w:val="0"/>
                <w:numId w:val="31"/>
              </w:numPr>
              <w:rPr>
                <w:rFonts w:ascii="HelveticaNeueLT Std Cn" w:hAnsi="HelveticaNeueLT Std Cn" w:cs="Arial"/>
              </w:rPr>
            </w:pPr>
            <w:r w:rsidRPr="00D93FCB">
              <w:rPr>
                <w:rFonts w:ascii="HelveticaNeueLT Std Cn" w:hAnsi="HelveticaNeueLT Std Cn" w:cs="Arial"/>
              </w:rPr>
              <w:t xml:space="preserve">The chairs will submit committee reports when requested by the board </w:t>
            </w:r>
            <w:r w:rsidR="001921D7">
              <w:rPr>
                <w:rFonts w:ascii="HelveticaNeueLT Std Cn" w:hAnsi="HelveticaNeueLT Std Cn" w:cs="Arial"/>
              </w:rPr>
              <w:t>president</w:t>
            </w:r>
            <w:r w:rsidRPr="00D93FCB">
              <w:rPr>
                <w:rFonts w:ascii="HelveticaNeueLT Std Cn" w:hAnsi="HelveticaNeueLT Std Cn" w:cs="Arial"/>
              </w:rPr>
              <w:t>, written reports for each board meeting, and a written annual report to be presented to the membership.</w:t>
            </w:r>
            <w:r w:rsidR="001921D7">
              <w:rPr>
                <w:rFonts w:ascii="HelveticaNeueLT Std Cn" w:hAnsi="HelveticaNeueLT Std Cn" w:cs="Arial"/>
              </w:rPr>
              <w:br/>
            </w:r>
          </w:p>
          <w:p w:rsidR="00D93FCB" w:rsidRPr="00D93FCB" w:rsidRDefault="00D93FCB" w:rsidP="00D93FCB">
            <w:pPr>
              <w:pStyle w:val="ListParagraph"/>
              <w:numPr>
                <w:ilvl w:val="0"/>
                <w:numId w:val="31"/>
              </w:numPr>
              <w:rPr>
                <w:rFonts w:ascii="HelveticaNeueLT Std Cn" w:hAnsi="HelveticaNeueLT Std Cn" w:cs="Arial"/>
              </w:rPr>
            </w:pPr>
            <w:r w:rsidRPr="00D93FCB">
              <w:rPr>
                <w:rFonts w:ascii="HelveticaNeueLT Std Cn" w:hAnsi="HelveticaNeueLT Std Cn" w:cs="Arial"/>
              </w:rPr>
              <w:t>The chairs will send minutes of committee meetings to committee members and distribute to the board, committee chairs as appropriate, and file.</w:t>
            </w:r>
            <w:r w:rsidR="001921D7">
              <w:rPr>
                <w:rFonts w:ascii="HelveticaNeueLT Std Cn" w:hAnsi="HelveticaNeueLT Std Cn" w:cs="Arial"/>
              </w:rPr>
              <w:br/>
            </w:r>
          </w:p>
          <w:p w:rsidR="00D93FCB" w:rsidRPr="00D93FCB" w:rsidRDefault="00D93FCB" w:rsidP="00D93FCB">
            <w:pPr>
              <w:pStyle w:val="ListParagraph"/>
              <w:numPr>
                <w:ilvl w:val="0"/>
                <w:numId w:val="31"/>
              </w:numPr>
              <w:rPr>
                <w:rFonts w:ascii="HelveticaNeueLT Std Cn" w:hAnsi="HelveticaNeueLT Std Cn" w:cs="Arial"/>
              </w:rPr>
            </w:pPr>
            <w:r w:rsidRPr="00D93FCB">
              <w:rPr>
                <w:rFonts w:ascii="HelveticaNeueLT Std Cn" w:hAnsi="HelveticaNeueLT Std Cn" w:cs="Arial"/>
              </w:rPr>
              <w:t>Committee chairs may be requested to attend XYZ board meetings.</w:t>
            </w:r>
            <w:r w:rsidR="001921D7">
              <w:rPr>
                <w:rFonts w:ascii="HelveticaNeueLT Std Cn" w:hAnsi="HelveticaNeueLT Std Cn" w:cs="Arial"/>
              </w:rPr>
              <w:br/>
            </w:r>
          </w:p>
          <w:p w:rsidR="00D93FCB" w:rsidRPr="00D93FCB" w:rsidRDefault="00D93FCB" w:rsidP="00D93FCB">
            <w:pPr>
              <w:pStyle w:val="ListParagraph"/>
              <w:numPr>
                <w:ilvl w:val="0"/>
                <w:numId w:val="31"/>
              </w:numPr>
              <w:rPr>
                <w:rFonts w:ascii="HelveticaNeueLT Std Cn" w:hAnsi="HelveticaNeueLT Std Cn" w:cs="Arial"/>
              </w:rPr>
            </w:pPr>
            <w:r w:rsidRPr="00D93FCB">
              <w:rPr>
                <w:rFonts w:ascii="HelveticaNeueLT Std Cn" w:hAnsi="HelveticaNeueLT Std Cn" w:cs="Arial"/>
              </w:rPr>
              <w:t>Following each board meeting, the chairs will be sent a copy of the meeting minutes for review and action if required.</w:t>
            </w:r>
            <w:r w:rsidR="001921D7">
              <w:rPr>
                <w:rFonts w:ascii="HelveticaNeueLT Std Cn" w:hAnsi="HelveticaNeueLT Std Cn" w:cs="Arial"/>
              </w:rPr>
              <w:br/>
            </w:r>
          </w:p>
          <w:p w:rsidR="00D93FCB" w:rsidRPr="00D93FCB" w:rsidRDefault="00D93FCB" w:rsidP="00D93FCB">
            <w:pPr>
              <w:pStyle w:val="ListParagraph"/>
              <w:numPr>
                <w:ilvl w:val="0"/>
                <w:numId w:val="31"/>
              </w:numPr>
              <w:rPr>
                <w:rFonts w:ascii="HelveticaNeueLT Std Cn" w:hAnsi="HelveticaNeueLT Std Cn" w:cs="Arial"/>
              </w:rPr>
            </w:pPr>
            <w:r w:rsidRPr="001921D7">
              <w:rPr>
                <w:rFonts w:ascii="HelveticaNeueLT Std Cn" w:hAnsi="HelveticaNeueLT Std Cn" w:cs="Arial"/>
                <w:highlight w:val="lightGray"/>
              </w:rPr>
              <w:t>The chairs may request the use of a telephone credit card to be used for XYZ committee work with the approval of the board.</w:t>
            </w:r>
            <w:r w:rsidR="001921D7">
              <w:rPr>
                <w:rFonts w:ascii="HelveticaNeueLT Std Cn" w:hAnsi="HelveticaNeueLT Std Cn" w:cs="Arial"/>
              </w:rPr>
              <w:br/>
            </w:r>
          </w:p>
          <w:p w:rsidR="00D93FCB" w:rsidRPr="00D93FCB" w:rsidRDefault="00D93FCB" w:rsidP="00D93FCB">
            <w:pPr>
              <w:pStyle w:val="ListParagraph"/>
              <w:numPr>
                <w:ilvl w:val="0"/>
                <w:numId w:val="31"/>
              </w:numPr>
              <w:rPr>
                <w:rFonts w:ascii="HelveticaNeueLT Std Cn" w:hAnsi="HelveticaNeueLT Std Cn" w:cs="Arial"/>
              </w:rPr>
            </w:pPr>
            <w:r w:rsidRPr="00D93FCB">
              <w:rPr>
                <w:rFonts w:ascii="HelveticaNeueLT Std Cn" w:hAnsi="HelveticaNeueLT Std Cn" w:cs="Arial"/>
              </w:rPr>
              <w:t>The chairs will review and revise committee procedures annually. The committee procedure manual must be submitted to the policy committee for review. A copy of the committee procedure manual will be maintained at XYZ’s business offices.</w:t>
            </w:r>
            <w:r w:rsidR="001921D7">
              <w:rPr>
                <w:rFonts w:ascii="HelveticaNeueLT Std Cn" w:hAnsi="HelveticaNeueLT Std Cn" w:cs="Arial"/>
              </w:rPr>
              <w:br/>
            </w:r>
          </w:p>
          <w:p w:rsidR="00D93FCB" w:rsidRPr="00D93FCB" w:rsidRDefault="00D93FCB" w:rsidP="00D93FCB">
            <w:pPr>
              <w:pStyle w:val="ListParagraph"/>
              <w:numPr>
                <w:ilvl w:val="0"/>
                <w:numId w:val="31"/>
              </w:numPr>
              <w:rPr>
                <w:rFonts w:ascii="HelveticaNeueLT Std Cn" w:hAnsi="HelveticaNeueLT Std Cn" w:cs="Arial"/>
              </w:rPr>
            </w:pPr>
            <w:r w:rsidRPr="00D93FCB">
              <w:rPr>
                <w:rFonts w:ascii="HelveticaNeueLT Std Cn" w:hAnsi="HelveticaNeueLT Std Cn" w:cs="Arial"/>
              </w:rPr>
              <w:t xml:space="preserve">Chairs will obtain approval of the board </w:t>
            </w:r>
            <w:r w:rsidR="001921D7">
              <w:rPr>
                <w:rFonts w:ascii="HelveticaNeueLT Std Cn" w:hAnsi="HelveticaNeueLT Std Cn" w:cs="Arial"/>
              </w:rPr>
              <w:t>president</w:t>
            </w:r>
            <w:bookmarkStart w:id="0" w:name="_GoBack"/>
            <w:bookmarkEnd w:id="0"/>
            <w:r w:rsidRPr="00D93FCB">
              <w:rPr>
                <w:rFonts w:ascii="HelveticaNeueLT Std Cn" w:hAnsi="HelveticaNeueLT Std Cn" w:cs="Arial"/>
              </w:rPr>
              <w:t xml:space="preserve"> or designee of committee communications prior to their presentation to the membership.</w:t>
            </w:r>
            <w:r w:rsidR="001921D7">
              <w:rPr>
                <w:rFonts w:ascii="HelveticaNeueLT Std Cn" w:hAnsi="HelveticaNeueLT Std Cn" w:cs="Arial"/>
              </w:rPr>
              <w:br/>
            </w:r>
          </w:p>
          <w:p w:rsidR="00D93FCB" w:rsidRPr="00D93FCB" w:rsidRDefault="00D93FCB" w:rsidP="00D93FCB">
            <w:pPr>
              <w:pStyle w:val="ListParagraph"/>
              <w:numPr>
                <w:ilvl w:val="0"/>
                <w:numId w:val="31"/>
              </w:numPr>
              <w:rPr>
                <w:rFonts w:ascii="HelveticaNeueLT Std Cn" w:hAnsi="HelveticaNeueLT Std Cn" w:cs="Arial"/>
              </w:rPr>
            </w:pPr>
            <w:r w:rsidRPr="00D93FCB">
              <w:rPr>
                <w:rFonts w:ascii="HelveticaNeueLT Std Cn" w:hAnsi="HelveticaNeueLT Std Cn" w:cs="Arial"/>
              </w:rPr>
              <w:t>The chairs are responsible for the annual evaluation of the committees, utilizing the criteria approved by the board. This will include the chair evaluating the committee members and the committee members evaluating the chair.</w:t>
            </w:r>
            <w:r w:rsidR="001921D7">
              <w:rPr>
                <w:rFonts w:ascii="HelveticaNeueLT Std Cn" w:hAnsi="HelveticaNeueLT Std Cn" w:cs="Arial"/>
              </w:rPr>
              <w:br/>
            </w:r>
          </w:p>
        </w:tc>
      </w:tr>
    </w:tbl>
    <w:p w:rsidR="00CF3BBD" w:rsidRPr="00614334" w:rsidRDefault="00CF3BBD" w:rsidP="00CF3BBD">
      <w:pPr>
        <w:rPr>
          <w:rFonts w:ascii="HelveticaNeueLT Std Cn" w:hAnsi="HelveticaNeueLT Std Cn" w:cs="Arial"/>
        </w:rPr>
      </w:pPr>
    </w:p>
    <w:p w:rsidR="00CF3BBD" w:rsidRPr="00614334" w:rsidRDefault="00CF3BBD" w:rsidP="00CF3BBD">
      <w:pPr>
        <w:rPr>
          <w:rFonts w:ascii="HelveticaNeueLT Std Cn" w:hAnsi="HelveticaNeueLT Std Cn" w:cs="Arial"/>
        </w:rPr>
      </w:pPr>
      <w:r w:rsidRPr="00614334">
        <w:rPr>
          <w:rFonts w:ascii="HelveticaNeueLT Std Cn" w:hAnsi="HelveticaNeueLT Std Cn" w:cs="Arial"/>
        </w:rPr>
        <w:t>Revision Dates:</w:t>
      </w:r>
    </w:p>
    <w:p w:rsidR="00CF3BBD" w:rsidRPr="00614334" w:rsidRDefault="00CF3BBD" w:rsidP="00CF3BBD">
      <w:pPr>
        <w:pStyle w:val="Header"/>
        <w:numPr>
          <w:ilvl w:val="0"/>
          <w:numId w:val="1"/>
        </w:numPr>
        <w:tabs>
          <w:tab w:val="clear" w:pos="4320"/>
          <w:tab w:val="clear" w:pos="8640"/>
        </w:tabs>
        <w:rPr>
          <w:rFonts w:ascii="HelveticaNeueLT Std Cn" w:hAnsi="HelveticaNeueLT Std Cn" w:cs="Arial"/>
        </w:rPr>
      </w:pPr>
    </w:p>
    <w:p w:rsidR="00CF3BBD" w:rsidRPr="00614334" w:rsidRDefault="00CF3BBD" w:rsidP="00CF3BBD">
      <w:pPr>
        <w:pStyle w:val="Header"/>
        <w:numPr>
          <w:ilvl w:val="0"/>
          <w:numId w:val="1"/>
        </w:numPr>
        <w:tabs>
          <w:tab w:val="clear" w:pos="4320"/>
          <w:tab w:val="clear" w:pos="8640"/>
        </w:tabs>
        <w:rPr>
          <w:rFonts w:ascii="HelveticaNeueLT Std Cn" w:hAnsi="HelveticaNeueLT Std Cn" w:cs="Arial"/>
        </w:rPr>
      </w:pPr>
    </w:p>
    <w:p w:rsidR="00F95EAC" w:rsidRPr="00614334" w:rsidRDefault="00F95EAC">
      <w:pPr>
        <w:rPr>
          <w:rFonts w:ascii="HelveticaNeueLT Std Cn" w:hAnsi="HelveticaNeueLT Std Cn"/>
        </w:rPr>
      </w:pPr>
    </w:p>
    <w:sectPr w:rsidR="00F95EAC" w:rsidRPr="0061433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3FCB" w:rsidRDefault="00D93FCB" w:rsidP="00CF3BBD">
      <w:r>
        <w:separator/>
      </w:r>
    </w:p>
  </w:endnote>
  <w:endnote w:type="continuationSeparator" w:id="0">
    <w:p w:rsidR="00D93FCB" w:rsidRDefault="00D93FCB" w:rsidP="00CF3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NeueLT Std Cn">
    <w:panose1 w:val="020B0506030502030204"/>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3FCB" w:rsidRDefault="00D93FCB" w:rsidP="00CF3BBD">
      <w:r>
        <w:separator/>
      </w:r>
    </w:p>
  </w:footnote>
  <w:footnote w:type="continuationSeparator" w:id="0">
    <w:p w:rsidR="00D93FCB" w:rsidRDefault="00D93FCB" w:rsidP="00CF3B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FCB" w:rsidRPr="00614334" w:rsidRDefault="00D93FCB" w:rsidP="00CF3BBD">
    <w:pPr>
      <w:tabs>
        <w:tab w:val="center" w:pos="4320"/>
        <w:tab w:val="right" w:pos="9450"/>
      </w:tabs>
      <w:ind w:right="-90"/>
      <w:jc w:val="right"/>
      <w:rPr>
        <w:rFonts w:ascii="HelveticaNeueLT Std Cn" w:hAnsi="HelveticaNeueLT Std Cn" w:cs="Arial"/>
        <w:i/>
      </w:rPr>
    </w:pPr>
    <w:r w:rsidRPr="00614334">
      <w:rPr>
        <w:rFonts w:ascii="HelveticaNeueLT Std Cn" w:hAnsi="HelveticaNeueLT Std Cn" w:cs="Arial"/>
        <w:i/>
      </w:rPr>
      <w:t>NLN Affiliated Constituent League Policy Manual/Section S</w:t>
    </w:r>
    <w:r>
      <w:rPr>
        <w:rFonts w:ascii="HelveticaNeueLT Std Cn" w:hAnsi="HelveticaNeueLT Std Cn" w:cs="Arial"/>
        <w:i/>
      </w:rPr>
      <w:t>even</w:t>
    </w:r>
    <w:r w:rsidRPr="00614334">
      <w:rPr>
        <w:rFonts w:ascii="HelveticaNeueLT Std Cn" w:hAnsi="HelveticaNeueLT Std Cn" w:cs="Arial"/>
        <w:i/>
      </w:rPr>
      <w:t>/Co</w:t>
    </w:r>
    <w:r>
      <w:rPr>
        <w:rFonts w:ascii="HelveticaNeueLT Std Cn" w:hAnsi="HelveticaNeueLT Std Cn" w:cs="Arial"/>
        <w:i/>
      </w:rPr>
      <w:t>mmittees</w:t>
    </w:r>
  </w:p>
  <w:p w:rsidR="00D93FCB" w:rsidRDefault="00D93F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31B38"/>
    <w:multiLevelType w:val="multilevel"/>
    <w:tmpl w:val="B4300E7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AC3844"/>
    <w:multiLevelType w:val="hybridMultilevel"/>
    <w:tmpl w:val="A8229238"/>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6662CFB"/>
    <w:multiLevelType w:val="hybridMultilevel"/>
    <w:tmpl w:val="8D907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6D7585"/>
    <w:multiLevelType w:val="hybridMultilevel"/>
    <w:tmpl w:val="73365C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4F4880"/>
    <w:multiLevelType w:val="hybridMultilevel"/>
    <w:tmpl w:val="21C259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6E0619"/>
    <w:multiLevelType w:val="hybridMultilevel"/>
    <w:tmpl w:val="1AB4C3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CC5BEF"/>
    <w:multiLevelType w:val="hybridMultilevel"/>
    <w:tmpl w:val="39C6CD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DB13AC"/>
    <w:multiLevelType w:val="hybridMultilevel"/>
    <w:tmpl w:val="DB10A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B05817"/>
    <w:multiLevelType w:val="hybridMultilevel"/>
    <w:tmpl w:val="4AE48D9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74B34DF"/>
    <w:multiLevelType w:val="hybridMultilevel"/>
    <w:tmpl w:val="3CCE26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870E50"/>
    <w:multiLevelType w:val="hybridMultilevel"/>
    <w:tmpl w:val="89366E3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0D401DC"/>
    <w:multiLevelType w:val="hybridMultilevel"/>
    <w:tmpl w:val="709A340E"/>
    <w:lvl w:ilvl="0" w:tplc="0409000F">
      <w:start w:val="1"/>
      <w:numFmt w:val="decimal"/>
      <w:lvlText w:val="%1."/>
      <w:lvlJc w:val="left"/>
      <w:pPr>
        <w:ind w:left="720" w:hanging="360"/>
      </w:pPr>
    </w:lvl>
    <w:lvl w:ilvl="1" w:tplc="707818DC">
      <w:start w:val="4"/>
      <w:numFmt w:val="bullet"/>
      <w:lvlText w:val="•"/>
      <w:lvlJc w:val="left"/>
      <w:pPr>
        <w:ind w:left="1800" w:hanging="720"/>
      </w:pPr>
      <w:rPr>
        <w:rFonts w:ascii="HelveticaNeueLT Std Cn" w:eastAsia="Times New Roman" w:hAnsi="HelveticaNeueLT Std Cn"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D812E2"/>
    <w:multiLevelType w:val="hybridMultilevel"/>
    <w:tmpl w:val="1E6EDB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165F83"/>
    <w:multiLevelType w:val="hybridMultilevel"/>
    <w:tmpl w:val="EEFE370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8D87AAC"/>
    <w:multiLevelType w:val="hybridMultilevel"/>
    <w:tmpl w:val="ACBC3C00"/>
    <w:lvl w:ilvl="0" w:tplc="13E24C5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3141F6"/>
    <w:multiLevelType w:val="multilevel"/>
    <w:tmpl w:val="82CA120C"/>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3FB674DA"/>
    <w:multiLevelType w:val="hybridMultilevel"/>
    <w:tmpl w:val="2E1A0C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EF19D7"/>
    <w:multiLevelType w:val="hybridMultilevel"/>
    <w:tmpl w:val="11C62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B37CAA"/>
    <w:multiLevelType w:val="hybridMultilevel"/>
    <w:tmpl w:val="AD3A2DF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F083B24"/>
    <w:multiLevelType w:val="hybridMultilevel"/>
    <w:tmpl w:val="196CBF42"/>
    <w:lvl w:ilvl="0" w:tplc="5256267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9CF29A0"/>
    <w:multiLevelType w:val="hybridMultilevel"/>
    <w:tmpl w:val="44D637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A617C37"/>
    <w:multiLevelType w:val="hybridMultilevel"/>
    <w:tmpl w:val="ADB81818"/>
    <w:lvl w:ilvl="0" w:tplc="4AD416AE">
      <w:start w:val="1"/>
      <w:numFmt w:val="bullet"/>
      <w:lvlText w:val=""/>
      <w:lvlJc w:val="left"/>
      <w:pPr>
        <w:tabs>
          <w:tab w:val="num" w:pos="360"/>
        </w:tabs>
        <w:ind w:left="360" w:hanging="360"/>
      </w:pPr>
      <w:rPr>
        <w:rFonts w:ascii="Wingdings" w:hAnsi="Wingdings" w:hint="default"/>
        <w:color w:val="auto"/>
        <w:sz w:val="24"/>
      </w:rPr>
    </w:lvl>
    <w:lvl w:ilvl="1" w:tplc="CEAAE73E">
      <w:start w:val="4"/>
      <w:numFmt w:val="bullet"/>
      <w:lvlText w:val="•"/>
      <w:lvlJc w:val="left"/>
      <w:pPr>
        <w:ind w:left="1080" w:hanging="720"/>
      </w:pPr>
      <w:rPr>
        <w:rFonts w:ascii="HelveticaNeueLT Std Cn" w:eastAsia="Times New Roman" w:hAnsi="HelveticaNeueLT Std Cn" w:cs="Aria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2">
    <w:nsid w:val="5BE47369"/>
    <w:multiLevelType w:val="hybridMultilevel"/>
    <w:tmpl w:val="E2706F80"/>
    <w:lvl w:ilvl="0" w:tplc="4E9C34F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790071"/>
    <w:multiLevelType w:val="hybridMultilevel"/>
    <w:tmpl w:val="4CD4FA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46B2351"/>
    <w:multiLevelType w:val="hybridMultilevel"/>
    <w:tmpl w:val="40F2E7C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51113CE"/>
    <w:multiLevelType w:val="hybridMultilevel"/>
    <w:tmpl w:val="4FA4ABF4"/>
    <w:lvl w:ilvl="0" w:tplc="6D7A70F2">
      <w:start w:val="1"/>
      <w:numFmt w:val="decimal"/>
      <w:lvlText w:val="%1."/>
      <w:lvlJc w:val="left"/>
      <w:pPr>
        <w:ind w:left="1080" w:hanging="720"/>
      </w:pPr>
      <w:rPr>
        <w:rFonts w:hint="default"/>
      </w:rPr>
    </w:lvl>
    <w:lvl w:ilvl="1" w:tplc="3BDCC770">
      <w:start w:val="1"/>
      <w:numFmt w:val="bullet"/>
      <w:lvlText w:val="•"/>
      <w:lvlJc w:val="left"/>
      <w:pPr>
        <w:ind w:left="1800" w:hanging="720"/>
      </w:pPr>
      <w:rPr>
        <w:rFonts w:ascii="HelveticaNeueLT Std Cn" w:eastAsia="Times New Roman" w:hAnsi="HelveticaNeueLT Std Cn"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709221D"/>
    <w:multiLevelType w:val="hybridMultilevel"/>
    <w:tmpl w:val="DB8E6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7852797"/>
    <w:multiLevelType w:val="hybridMultilevel"/>
    <w:tmpl w:val="A95E1BCA"/>
    <w:lvl w:ilvl="0" w:tplc="9B26794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47736C"/>
    <w:multiLevelType w:val="hybridMultilevel"/>
    <w:tmpl w:val="B150CEF2"/>
    <w:lvl w:ilvl="0" w:tplc="6E4CC9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C4F2840"/>
    <w:multiLevelType w:val="hybridMultilevel"/>
    <w:tmpl w:val="B32E650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CD42C42"/>
    <w:multiLevelType w:val="hybridMultilevel"/>
    <w:tmpl w:val="59966B5A"/>
    <w:lvl w:ilvl="0" w:tplc="0409000F">
      <w:start w:val="1"/>
      <w:numFmt w:val="decimal"/>
      <w:lvlText w:val="%1."/>
      <w:lvlJc w:val="left"/>
      <w:pPr>
        <w:ind w:left="720" w:hanging="360"/>
      </w:pPr>
      <w:rPr>
        <w:rFonts w:hint="default"/>
      </w:rPr>
    </w:lvl>
    <w:lvl w:ilvl="1" w:tplc="DA6ABED8">
      <w:start w:val="1"/>
      <w:numFmt w:val="bullet"/>
      <w:lvlText w:val="•"/>
      <w:lvlJc w:val="left"/>
      <w:pPr>
        <w:ind w:left="1800" w:hanging="720"/>
      </w:pPr>
      <w:rPr>
        <w:rFonts w:ascii="HelveticaNeueLT Std Cn" w:eastAsia="Times New Roman" w:hAnsi="HelveticaNeueLT Std Cn"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5"/>
  </w:num>
  <w:num w:numId="3">
    <w:abstractNumId w:val="21"/>
  </w:num>
  <w:num w:numId="4">
    <w:abstractNumId w:val="0"/>
  </w:num>
  <w:num w:numId="5">
    <w:abstractNumId w:val="7"/>
  </w:num>
  <w:num w:numId="6">
    <w:abstractNumId w:val="20"/>
  </w:num>
  <w:num w:numId="7">
    <w:abstractNumId w:val="26"/>
  </w:num>
  <w:num w:numId="8">
    <w:abstractNumId w:val="9"/>
  </w:num>
  <w:num w:numId="9">
    <w:abstractNumId w:val="2"/>
  </w:num>
  <w:num w:numId="10">
    <w:abstractNumId w:val="3"/>
  </w:num>
  <w:num w:numId="11">
    <w:abstractNumId w:val="22"/>
  </w:num>
  <w:num w:numId="12">
    <w:abstractNumId w:val="23"/>
  </w:num>
  <w:num w:numId="13">
    <w:abstractNumId w:val="19"/>
  </w:num>
  <w:num w:numId="14">
    <w:abstractNumId w:val="6"/>
  </w:num>
  <w:num w:numId="15">
    <w:abstractNumId w:val="14"/>
  </w:num>
  <w:num w:numId="16">
    <w:abstractNumId w:val="13"/>
  </w:num>
  <w:num w:numId="17">
    <w:abstractNumId w:val="17"/>
  </w:num>
  <w:num w:numId="18">
    <w:abstractNumId w:val="27"/>
  </w:num>
  <w:num w:numId="19">
    <w:abstractNumId w:val="29"/>
  </w:num>
  <w:num w:numId="20">
    <w:abstractNumId w:val="24"/>
  </w:num>
  <w:num w:numId="21">
    <w:abstractNumId w:val="4"/>
  </w:num>
  <w:num w:numId="22">
    <w:abstractNumId w:val="5"/>
  </w:num>
  <w:num w:numId="23">
    <w:abstractNumId w:val="12"/>
  </w:num>
  <w:num w:numId="24">
    <w:abstractNumId w:val="25"/>
  </w:num>
  <w:num w:numId="25">
    <w:abstractNumId w:val="16"/>
  </w:num>
  <w:num w:numId="26">
    <w:abstractNumId w:val="30"/>
  </w:num>
  <w:num w:numId="27">
    <w:abstractNumId w:val="11"/>
  </w:num>
  <w:num w:numId="28">
    <w:abstractNumId w:val="28"/>
  </w:num>
  <w:num w:numId="29">
    <w:abstractNumId w:val="1"/>
  </w:num>
  <w:num w:numId="30">
    <w:abstractNumId w:val="8"/>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2FC"/>
    <w:rsid w:val="00117607"/>
    <w:rsid w:val="001921D7"/>
    <w:rsid w:val="00197E66"/>
    <w:rsid w:val="00310D47"/>
    <w:rsid w:val="003F7B07"/>
    <w:rsid w:val="0049795D"/>
    <w:rsid w:val="00551B45"/>
    <w:rsid w:val="00614334"/>
    <w:rsid w:val="0065166B"/>
    <w:rsid w:val="006F103A"/>
    <w:rsid w:val="00804F0F"/>
    <w:rsid w:val="009A36BF"/>
    <w:rsid w:val="00A2296C"/>
    <w:rsid w:val="00A36C91"/>
    <w:rsid w:val="00AF0D4D"/>
    <w:rsid w:val="00B45E2D"/>
    <w:rsid w:val="00B87870"/>
    <w:rsid w:val="00CF32FC"/>
    <w:rsid w:val="00CF3BBD"/>
    <w:rsid w:val="00D93FCB"/>
    <w:rsid w:val="00F95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BBD"/>
    <w:pPr>
      <w:spacing w:after="0"/>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F3BBD"/>
    <w:pPr>
      <w:keepNext/>
      <w:outlineLvl w:val="0"/>
    </w:pPr>
    <w:rPr>
      <w:rFonts w:ascii="Arial" w:hAnsi="Arial"/>
      <w:b/>
    </w:rPr>
  </w:style>
  <w:style w:type="paragraph" w:styleId="Heading2">
    <w:name w:val="heading 2"/>
    <w:basedOn w:val="Normal"/>
    <w:next w:val="Normal"/>
    <w:link w:val="Heading2Char"/>
    <w:qFormat/>
    <w:rsid w:val="00CF3BBD"/>
    <w:pPr>
      <w:keepNext/>
      <w:outlineLvl w:val="1"/>
    </w:pPr>
    <w:rPr>
      <w:rFonts w:ascii="Arial" w:hAnsi="Arial"/>
      <w:b/>
      <w:small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3BBD"/>
    <w:rPr>
      <w:rFonts w:ascii="Arial" w:eastAsia="Times New Roman" w:hAnsi="Arial" w:cs="Times New Roman"/>
      <w:b/>
      <w:sz w:val="20"/>
      <w:szCs w:val="20"/>
    </w:rPr>
  </w:style>
  <w:style w:type="character" w:customStyle="1" w:styleId="Heading2Char">
    <w:name w:val="Heading 2 Char"/>
    <w:basedOn w:val="DefaultParagraphFont"/>
    <w:link w:val="Heading2"/>
    <w:rsid w:val="00CF3BBD"/>
    <w:rPr>
      <w:rFonts w:ascii="Arial" w:eastAsia="Times New Roman" w:hAnsi="Arial" w:cs="Times New Roman"/>
      <w:b/>
      <w:smallCaps/>
      <w:szCs w:val="20"/>
    </w:rPr>
  </w:style>
  <w:style w:type="paragraph" w:styleId="Header">
    <w:name w:val="header"/>
    <w:basedOn w:val="Normal"/>
    <w:link w:val="HeaderChar"/>
    <w:semiHidden/>
    <w:rsid w:val="00CF3BBD"/>
    <w:pPr>
      <w:tabs>
        <w:tab w:val="center" w:pos="4320"/>
        <w:tab w:val="right" w:pos="8640"/>
      </w:tabs>
    </w:pPr>
  </w:style>
  <w:style w:type="character" w:customStyle="1" w:styleId="HeaderChar">
    <w:name w:val="Header Char"/>
    <w:basedOn w:val="DefaultParagraphFont"/>
    <w:link w:val="Header"/>
    <w:semiHidden/>
    <w:rsid w:val="00CF3BBD"/>
    <w:rPr>
      <w:rFonts w:ascii="Times New Roman" w:eastAsia="Times New Roman" w:hAnsi="Times New Roman" w:cs="Times New Roman"/>
      <w:sz w:val="20"/>
      <w:szCs w:val="20"/>
    </w:rPr>
  </w:style>
  <w:style w:type="paragraph" w:styleId="BodyText">
    <w:name w:val="Body Text"/>
    <w:basedOn w:val="Normal"/>
    <w:link w:val="BodyTextChar"/>
    <w:semiHidden/>
    <w:rsid w:val="00CF3BBD"/>
    <w:pPr>
      <w:jc w:val="both"/>
    </w:pPr>
    <w:rPr>
      <w:rFonts w:ascii="Arial" w:hAnsi="Arial"/>
    </w:rPr>
  </w:style>
  <w:style w:type="character" w:customStyle="1" w:styleId="BodyTextChar">
    <w:name w:val="Body Text Char"/>
    <w:basedOn w:val="DefaultParagraphFont"/>
    <w:link w:val="BodyText"/>
    <w:semiHidden/>
    <w:rsid w:val="00CF3BBD"/>
    <w:rPr>
      <w:rFonts w:ascii="Arial" w:eastAsia="Times New Roman" w:hAnsi="Arial" w:cs="Times New Roman"/>
      <w:sz w:val="20"/>
      <w:szCs w:val="20"/>
    </w:rPr>
  </w:style>
  <w:style w:type="paragraph" w:styleId="BodyTextIndent">
    <w:name w:val="Body Text Indent"/>
    <w:basedOn w:val="Normal"/>
    <w:link w:val="BodyTextIndentChar"/>
    <w:semiHidden/>
    <w:rsid w:val="00CF3BBD"/>
    <w:pPr>
      <w:tabs>
        <w:tab w:val="left" w:pos="342"/>
      </w:tabs>
      <w:ind w:left="342" w:hanging="342"/>
      <w:jc w:val="both"/>
    </w:pPr>
    <w:rPr>
      <w:rFonts w:ascii="Arial" w:hAnsi="Arial" w:cs="Arial"/>
    </w:rPr>
  </w:style>
  <w:style w:type="character" w:customStyle="1" w:styleId="BodyTextIndentChar">
    <w:name w:val="Body Text Indent Char"/>
    <w:basedOn w:val="DefaultParagraphFont"/>
    <w:link w:val="BodyTextIndent"/>
    <w:semiHidden/>
    <w:rsid w:val="00CF3BBD"/>
    <w:rPr>
      <w:rFonts w:ascii="Arial" w:eastAsia="Times New Roman" w:hAnsi="Arial" w:cs="Arial"/>
      <w:sz w:val="20"/>
      <w:szCs w:val="20"/>
    </w:rPr>
  </w:style>
  <w:style w:type="paragraph" w:styleId="Footer">
    <w:name w:val="footer"/>
    <w:basedOn w:val="Normal"/>
    <w:link w:val="FooterChar"/>
    <w:uiPriority w:val="99"/>
    <w:unhideWhenUsed/>
    <w:rsid w:val="00CF3BBD"/>
    <w:pPr>
      <w:tabs>
        <w:tab w:val="center" w:pos="4680"/>
        <w:tab w:val="right" w:pos="9360"/>
      </w:tabs>
    </w:pPr>
  </w:style>
  <w:style w:type="character" w:customStyle="1" w:styleId="FooterChar">
    <w:name w:val="Footer Char"/>
    <w:basedOn w:val="DefaultParagraphFont"/>
    <w:link w:val="Footer"/>
    <w:uiPriority w:val="99"/>
    <w:rsid w:val="00CF3BBD"/>
    <w:rPr>
      <w:rFonts w:ascii="Times New Roman" w:eastAsia="Times New Roman" w:hAnsi="Times New Roman" w:cs="Times New Roman"/>
      <w:sz w:val="20"/>
      <w:szCs w:val="20"/>
    </w:rPr>
  </w:style>
  <w:style w:type="paragraph" w:styleId="ListParagraph">
    <w:name w:val="List Paragraph"/>
    <w:basedOn w:val="Normal"/>
    <w:uiPriority w:val="34"/>
    <w:qFormat/>
    <w:rsid w:val="00CF32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BBD"/>
    <w:pPr>
      <w:spacing w:after="0"/>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F3BBD"/>
    <w:pPr>
      <w:keepNext/>
      <w:outlineLvl w:val="0"/>
    </w:pPr>
    <w:rPr>
      <w:rFonts w:ascii="Arial" w:hAnsi="Arial"/>
      <w:b/>
    </w:rPr>
  </w:style>
  <w:style w:type="paragraph" w:styleId="Heading2">
    <w:name w:val="heading 2"/>
    <w:basedOn w:val="Normal"/>
    <w:next w:val="Normal"/>
    <w:link w:val="Heading2Char"/>
    <w:qFormat/>
    <w:rsid w:val="00CF3BBD"/>
    <w:pPr>
      <w:keepNext/>
      <w:outlineLvl w:val="1"/>
    </w:pPr>
    <w:rPr>
      <w:rFonts w:ascii="Arial" w:hAnsi="Arial"/>
      <w:b/>
      <w:small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3BBD"/>
    <w:rPr>
      <w:rFonts w:ascii="Arial" w:eastAsia="Times New Roman" w:hAnsi="Arial" w:cs="Times New Roman"/>
      <w:b/>
      <w:sz w:val="20"/>
      <w:szCs w:val="20"/>
    </w:rPr>
  </w:style>
  <w:style w:type="character" w:customStyle="1" w:styleId="Heading2Char">
    <w:name w:val="Heading 2 Char"/>
    <w:basedOn w:val="DefaultParagraphFont"/>
    <w:link w:val="Heading2"/>
    <w:rsid w:val="00CF3BBD"/>
    <w:rPr>
      <w:rFonts w:ascii="Arial" w:eastAsia="Times New Roman" w:hAnsi="Arial" w:cs="Times New Roman"/>
      <w:b/>
      <w:smallCaps/>
      <w:szCs w:val="20"/>
    </w:rPr>
  </w:style>
  <w:style w:type="paragraph" w:styleId="Header">
    <w:name w:val="header"/>
    <w:basedOn w:val="Normal"/>
    <w:link w:val="HeaderChar"/>
    <w:semiHidden/>
    <w:rsid w:val="00CF3BBD"/>
    <w:pPr>
      <w:tabs>
        <w:tab w:val="center" w:pos="4320"/>
        <w:tab w:val="right" w:pos="8640"/>
      </w:tabs>
    </w:pPr>
  </w:style>
  <w:style w:type="character" w:customStyle="1" w:styleId="HeaderChar">
    <w:name w:val="Header Char"/>
    <w:basedOn w:val="DefaultParagraphFont"/>
    <w:link w:val="Header"/>
    <w:semiHidden/>
    <w:rsid w:val="00CF3BBD"/>
    <w:rPr>
      <w:rFonts w:ascii="Times New Roman" w:eastAsia="Times New Roman" w:hAnsi="Times New Roman" w:cs="Times New Roman"/>
      <w:sz w:val="20"/>
      <w:szCs w:val="20"/>
    </w:rPr>
  </w:style>
  <w:style w:type="paragraph" w:styleId="BodyText">
    <w:name w:val="Body Text"/>
    <w:basedOn w:val="Normal"/>
    <w:link w:val="BodyTextChar"/>
    <w:semiHidden/>
    <w:rsid w:val="00CF3BBD"/>
    <w:pPr>
      <w:jc w:val="both"/>
    </w:pPr>
    <w:rPr>
      <w:rFonts w:ascii="Arial" w:hAnsi="Arial"/>
    </w:rPr>
  </w:style>
  <w:style w:type="character" w:customStyle="1" w:styleId="BodyTextChar">
    <w:name w:val="Body Text Char"/>
    <w:basedOn w:val="DefaultParagraphFont"/>
    <w:link w:val="BodyText"/>
    <w:semiHidden/>
    <w:rsid w:val="00CF3BBD"/>
    <w:rPr>
      <w:rFonts w:ascii="Arial" w:eastAsia="Times New Roman" w:hAnsi="Arial" w:cs="Times New Roman"/>
      <w:sz w:val="20"/>
      <w:szCs w:val="20"/>
    </w:rPr>
  </w:style>
  <w:style w:type="paragraph" w:styleId="BodyTextIndent">
    <w:name w:val="Body Text Indent"/>
    <w:basedOn w:val="Normal"/>
    <w:link w:val="BodyTextIndentChar"/>
    <w:semiHidden/>
    <w:rsid w:val="00CF3BBD"/>
    <w:pPr>
      <w:tabs>
        <w:tab w:val="left" w:pos="342"/>
      </w:tabs>
      <w:ind w:left="342" w:hanging="342"/>
      <w:jc w:val="both"/>
    </w:pPr>
    <w:rPr>
      <w:rFonts w:ascii="Arial" w:hAnsi="Arial" w:cs="Arial"/>
    </w:rPr>
  </w:style>
  <w:style w:type="character" w:customStyle="1" w:styleId="BodyTextIndentChar">
    <w:name w:val="Body Text Indent Char"/>
    <w:basedOn w:val="DefaultParagraphFont"/>
    <w:link w:val="BodyTextIndent"/>
    <w:semiHidden/>
    <w:rsid w:val="00CF3BBD"/>
    <w:rPr>
      <w:rFonts w:ascii="Arial" w:eastAsia="Times New Roman" w:hAnsi="Arial" w:cs="Arial"/>
      <w:sz w:val="20"/>
      <w:szCs w:val="20"/>
    </w:rPr>
  </w:style>
  <w:style w:type="paragraph" w:styleId="Footer">
    <w:name w:val="footer"/>
    <w:basedOn w:val="Normal"/>
    <w:link w:val="FooterChar"/>
    <w:uiPriority w:val="99"/>
    <w:unhideWhenUsed/>
    <w:rsid w:val="00CF3BBD"/>
    <w:pPr>
      <w:tabs>
        <w:tab w:val="center" w:pos="4680"/>
        <w:tab w:val="right" w:pos="9360"/>
      </w:tabs>
    </w:pPr>
  </w:style>
  <w:style w:type="character" w:customStyle="1" w:styleId="FooterChar">
    <w:name w:val="Footer Char"/>
    <w:basedOn w:val="DefaultParagraphFont"/>
    <w:link w:val="Footer"/>
    <w:uiPriority w:val="99"/>
    <w:rsid w:val="00CF3BBD"/>
    <w:rPr>
      <w:rFonts w:ascii="Times New Roman" w:eastAsia="Times New Roman" w:hAnsi="Times New Roman" w:cs="Times New Roman"/>
      <w:sz w:val="20"/>
      <w:szCs w:val="20"/>
    </w:rPr>
  </w:style>
  <w:style w:type="paragraph" w:styleId="ListParagraph">
    <w:name w:val="List Paragraph"/>
    <w:basedOn w:val="Normal"/>
    <w:uiPriority w:val="34"/>
    <w:qFormat/>
    <w:rsid w:val="00CF32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J:\Membership%20and%20Recognition%20Programs\Constituent%20Leagues\Governance\CL%20Policy%20Manual\NLN%20CL%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NLN CL Policy Template</Template>
  <TotalTime>0</TotalTime>
  <Pages>1</Pages>
  <Words>302</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Chrissy Ward</dc:creator>
  <cp:lastModifiedBy>Chrissy Ward</cp:lastModifiedBy>
  <cp:revision>2</cp:revision>
  <dcterms:created xsi:type="dcterms:W3CDTF">2015-12-22T18:49:00Z</dcterms:created>
  <dcterms:modified xsi:type="dcterms:W3CDTF">2015-12-22T18:49:00Z</dcterms:modified>
</cp:coreProperties>
</file>