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D527" w14:textId="77777777" w:rsidR="00AA52AE" w:rsidRPr="00E71657" w:rsidRDefault="00AA52AE" w:rsidP="009D2BED">
      <w:pPr>
        <w:rPr>
          <w:rFonts w:asciiTheme="minorHAnsi" w:hAnsiTheme="minorHAnsi" w:cstheme="minorHAnsi"/>
          <w:color w:val="4D75B1"/>
          <w:sz w:val="36"/>
          <w:szCs w:val="36"/>
        </w:rPr>
      </w:pPr>
    </w:p>
    <w:p w14:paraId="21120460" w14:textId="77777777" w:rsidR="00AA52AE" w:rsidRPr="00E71657" w:rsidRDefault="00AA52AE" w:rsidP="009D2BED">
      <w:pPr>
        <w:rPr>
          <w:rFonts w:asciiTheme="minorHAnsi" w:hAnsiTheme="minorHAnsi" w:cstheme="minorHAnsi"/>
          <w:color w:val="4D75B1"/>
          <w:sz w:val="36"/>
          <w:szCs w:val="36"/>
        </w:rPr>
      </w:pPr>
    </w:p>
    <w:p w14:paraId="2BA32617" w14:textId="63F3F52F" w:rsidR="009D2BED" w:rsidRPr="00E71657" w:rsidRDefault="009D2BED" w:rsidP="009D2BED">
      <w:pPr>
        <w:rPr>
          <w:rFonts w:asciiTheme="minorHAnsi" w:hAnsiTheme="minorHAnsi" w:cstheme="minorHAnsi"/>
          <w:color w:val="274191"/>
          <w:sz w:val="22"/>
          <w:szCs w:val="22"/>
        </w:rPr>
      </w:pPr>
      <w:r w:rsidRPr="00E71657">
        <w:rPr>
          <w:rFonts w:asciiTheme="minorHAnsi" w:hAnsiTheme="minorHAnsi" w:cstheme="minorHAnsi"/>
          <w:color w:val="274191"/>
          <w:sz w:val="36"/>
          <w:szCs w:val="36"/>
        </w:rPr>
        <w:t>PATIENT CHART</w:t>
      </w:r>
    </w:p>
    <w:p w14:paraId="2BA32618" w14:textId="77777777" w:rsidR="009D2BED" w:rsidRPr="00E71657" w:rsidRDefault="009D2BED" w:rsidP="009D2BED">
      <w:pPr>
        <w:rPr>
          <w:rFonts w:asciiTheme="minorHAnsi" w:hAnsiTheme="minorHAnsi" w:cstheme="minorHAnsi"/>
          <w:color w:val="4D75B1"/>
          <w:sz w:val="22"/>
          <w:szCs w:val="22"/>
        </w:rPr>
      </w:pPr>
    </w:p>
    <w:p w14:paraId="23AF37D8" w14:textId="77777777" w:rsidR="008E1AD9" w:rsidRPr="00E71657" w:rsidRDefault="008E1AD9" w:rsidP="008E1AD9">
      <w:pPr>
        <w:rPr>
          <w:rFonts w:asciiTheme="minorHAnsi" w:hAnsiTheme="minorHAnsi" w:cstheme="minorHAnsi"/>
        </w:rPr>
      </w:pPr>
      <w:r w:rsidRPr="00E71657">
        <w:rPr>
          <w:rFonts w:asciiTheme="minorHAnsi" w:hAnsiTheme="minorHAnsi" w:cstheme="minorHAnsi"/>
        </w:rPr>
        <w:t>Chart for Lois Gardner Simulation 2</w:t>
      </w:r>
    </w:p>
    <w:p w14:paraId="31247DEC" w14:textId="77777777" w:rsidR="002B7135" w:rsidRPr="00E71657" w:rsidRDefault="002B7135" w:rsidP="002B7135">
      <w:pPr>
        <w:rPr>
          <w:rFonts w:asciiTheme="minorHAnsi" w:hAnsiTheme="minorHAnsi" w:cstheme="minorHAnsi"/>
          <w:b/>
        </w:rPr>
      </w:pPr>
    </w:p>
    <w:p w14:paraId="5FFF84C6" w14:textId="3C071B25" w:rsidR="002B7135" w:rsidRPr="00E71657" w:rsidRDefault="002B7135" w:rsidP="002B7135">
      <w:pPr>
        <w:shd w:val="clear" w:color="auto" w:fill="FFFFCC"/>
        <w:rPr>
          <w:rFonts w:asciiTheme="minorHAnsi" w:hAnsiTheme="minorHAnsi" w:cstheme="minorHAnsi"/>
        </w:rPr>
      </w:pPr>
      <w:r w:rsidRPr="00E71657">
        <w:rPr>
          <w:rFonts w:asciiTheme="minorHAnsi" w:hAnsiTheme="minorHAnsi" w:cstheme="minorHAnsi"/>
        </w:rPr>
        <w:t>This simulation is somewhat different than those you may have experienced in the past. While you will be caring for both the patient and the caregiver, the focus of the simulation is the caregiver.</w:t>
      </w:r>
    </w:p>
    <w:p w14:paraId="6895890D" w14:textId="0342444B" w:rsidR="002B7135" w:rsidRPr="00E71657" w:rsidRDefault="002B7135" w:rsidP="002B7135">
      <w:pPr>
        <w:rPr>
          <w:rFonts w:asciiTheme="minorHAnsi" w:hAnsiTheme="minorHAnsi" w:cstheme="minorHAnsi"/>
        </w:rPr>
      </w:pPr>
    </w:p>
    <w:p w14:paraId="2042A493" w14:textId="37B05F24" w:rsidR="00AA52AE" w:rsidRPr="00E71657" w:rsidRDefault="00AA52AE" w:rsidP="002B7135">
      <w:pPr>
        <w:rPr>
          <w:rFonts w:asciiTheme="minorHAnsi" w:hAnsiTheme="minorHAnsi" w:cstheme="minorHAnsi"/>
        </w:rPr>
      </w:pPr>
    </w:p>
    <w:p w14:paraId="043EBA5A" w14:textId="77777777" w:rsidR="00AA52AE" w:rsidRPr="00E71657" w:rsidRDefault="00AA52AE" w:rsidP="002B7135">
      <w:pPr>
        <w:rPr>
          <w:rFonts w:asciiTheme="minorHAnsi" w:hAnsiTheme="minorHAnsi" w:cstheme="minorHAnsi"/>
        </w:rPr>
      </w:pPr>
    </w:p>
    <w:p w14:paraId="2BA3261D" w14:textId="2832996F" w:rsidR="007A6193" w:rsidRPr="00E71657" w:rsidRDefault="007A6193">
      <w:pPr>
        <w:spacing w:after="200" w:line="276" w:lineRule="auto"/>
        <w:rPr>
          <w:rFonts w:asciiTheme="minorHAnsi" w:hAnsiTheme="minorHAnsi" w:cstheme="minorHAnsi"/>
          <w:bCs/>
          <w:szCs w:val="36"/>
        </w:rPr>
      </w:pPr>
      <w:r w:rsidRPr="00E71657">
        <w:rPr>
          <w:rFonts w:asciiTheme="minorHAnsi" w:hAnsiTheme="minorHAnsi" w:cstheme="minorHAnsi"/>
          <w:bCs/>
          <w:szCs w:val="36"/>
        </w:rPr>
        <w:t>Download th</w:t>
      </w:r>
      <w:r w:rsidR="00AA52AE" w:rsidRPr="00E71657">
        <w:rPr>
          <w:rFonts w:asciiTheme="minorHAnsi" w:hAnsiTheme="minorHAnsi" w:cstheme="minorHAnsi"/>
          <w:bCs/>
          <w:szCs w:val="36"/>
        </w:rPr>
        <w:t>is</w:t>
      </w:r>
      <w:r w:rsidRPr="00E71657">
        <w:rPr>
          <w:rFonts w:asciiTheme="minorHAnsi" w:hAnsiTheme="minorHAnsi" w:cstheme="minorHAnsi"/>
          <w:bCs/>
          <w:szCs w:val="36"/>
        </w:rPr>
        <w:t xml:space="preserve"> tool and attach to chart:</w:t>
      </w:r>
    </w:p>
    <w:p w14:paraId="2BA32620" w14:textId="5D631BC6" w:rsidR="009D2BED" w:rsidRPr="00D30F71" w:rsidRDefault="00D30F71" w:rsidP="00D30F71">
      <w:pPr>
        <w:pStyle w:val="ListParagraph"/>
        <w:numPr>
          <w:ilvl w:val="0"/>
          <w:numId w:val="29"/>
        </w:numPr>
        <w:rPr>
          <w:rFonts w:asciiTheme="minorHAnsi" w:hAnsiTheme="minorHAnsi" w:cstheme="minorHAnsi"/>
          <w:bCs/>
          <w:szCs w:val="36"/>
        </w:rPr>
      </w:pPr>
      <w:r w:rsidRPr="00D30F71">
        <w:rPr>
          <w:rFonts w:asciiTheme="minorHAnsi" w:hAnsiTheme="minorHAnsi" w:cstheme="minorHAnsi"/>
          <w:szCs w:val="22"/>
        </w:rPr>
        <w:t>Doerflinger, D. M. C. (</w:t>
      </w:r>
      <w:r w:rsidR="00AB4B80">
        <w:rPr>
          <w:rFonts w:asciiTheme="minorHAnsi" w:hAnsiTheme="minorHAnsi" w:cstheme="minorHAnsi"/>
          <w:szCs w:val="22"/>
        </w:rPr>
        <w:t>2019)</w:t>
      </w:r>
      <w:r w:rsidRPr="00D30F71">
        <w:rPr>
          <w:rFonts w:asciiTheme="minorHAnsi" w:hAnsiTheme="minorHAnsi" w:cstheme="minorHAnsi"/>
          <w:szCs w:val="22"/>
        </w:rPr>
        <w:t>. </w:t>
      </w:r>
      <w:r w:rsidRPr="00D30F71">
        <w:rPr>
          <w:rFonts w:asciiTheme="minorHAnsi" w:hAnsiTheme="minorHAnsi" w:cstheme="minorHAnsi"/>
          <w:i/>
          <w:iCs/>
          <w:szCs w:val="22"/>
        </w:rPr>
        <w:t>The mental status assessment of older adults: The Mini-Cog™</w:t>
      </w:r>
      <w:r w:rsidRPr="00D30F71">
        <w:rPr>
          <w:rFonts w:asciiTheme="minorHAnsi" w:hAnsiTheme="minorHAnsi" w:cstheme="minorHAnsi"/>
          <w:szCs w:val="22"/>
        </w:rPr>
        <w:t> (Issue No. 3, General Assessment Series). </w:t>
      </w:r>
      <w:proofErr w:type="spellStart"/>
      <w:r w:rsidRPr="00D30F71">
        <w:rPr>
          <w:rFonts w:asciiTheme="minorHAnsi" w:hAnsiTheme="minorHAnsi" w:cstheme="minorHAnsi"/>
          <w:szCs w:val="22"/>
        </w:rPr>
        <w:t>ConsultGeri</w:t>
      </w:r>
      <w:proofErr w:type="spellEnd"/>
      <w:r w:rsidRPr="00D30F71">
        <w:rPr>
          <w:rFonts w:asciiTheme="minorHAnsi" w:hAnsiTheme="minorHAnsi" w:cstheme="minorHAnsi"/>
          <w:szCs w:val="22"/>
        </w:rPr>
        <w:t>, Hartford Institute for Geriatric Nursing.</w:t>
      </w:r>
      <w:r>
        <w:rPr>
          <w:rFonts w:asciiTheme="minorHAnsi" w:hAnsiTheme="minorHAnsi" w:cstheme="minorHAnsi"/>
          <w:szCs w:val="22"/>
        </w:rPr>
        <w:t xml:space="preserve"> </w:t>
      </w:r>
      <w:hyperlink r:id="rId10" w:history="1">
        <w:r w:rsidRPr="005D52AF">
          <w:rPr>
            <w:rStyle w:val="Hyperlink"/>
            <w:rFonts w:asciiTheme="minorHAnsi" w:hAnsiTheme="minorHAnsi" w:cstheme="minorHAnsi"/>
            <w:szCs w:val="22"/>
          </w:rPr>
          <w:t>https://hign.org/sites/default/files/2020-06/Try_This_General_Assessment_3.pdf</w:t>
        </w:r>
      </w:hyperlink>
    </w:p>
    <w:p w14:paraId="06AD7A6F" w14:textId="77777777" w:rsidR="00D30F71" w:rsidRPr="00D30F71" w:rsidRDefault="00D30F71" w:rsidP="00D30F71">
      <w:pPr>
        <w:rPr>
          <w:rFonts w:asciiTheme="minorHAnsi" w:hAnsiTheme="minorHAnsi" w:cstheme="minorHAnsi"/>
          <w:bCs/>
          <w:szCs w:val="36"/>
        </w:rPr>
      </w:pPr>
    </w:p>
    <w:p w14:paraId="6880B59A" w14:textId="77777777" w:rsidR="00AA52AE" w:rsidRPr="00E71657" w:rsidRDefault="00AA52AE">
      <w:pPr>
        <w:spacing w:after="200" w:line="276" w:lineRule="auto"/>
        <w:rPr>
          <w:rFonts w:asciiTheme="minorHAnsi" w:hAnsiTheme="minorHAnsi" w:cstheme="minorHAnsi"/>
          <w:color w:val="4D75B1"/>
          <w:sz w:val="36"/>
          <w:szCs w:val="28"/>
        </w:rPr>
      </w:pPr>
      <w:r w:rsidRPr="00E71657">
        <w:rPr>
          <w:rFonts w:asciiTheme="minorHAnsi" w:hAnsiTheme="minorHAnsi" w:cstheme="minorHAnsi"/>
          <w:color w:val="4D75B1"/>
          <w:sz w:val="36"/>
          <w:szCs w:val="28"/>
        </w:rPr>
        <w:br w:type="page"/>
      </w:r>
    </w:p>
    <w:p w14:paraId="2BA32621" w14:textId="2CC3D30D" w:rsidR="00F65D27" w:rsidRPr="00E71657" w:rsidRDefault="004D2126" w:rsidP="00E71657">
      <w:pPr>
        <w:jc w:val="center"/>
        <w:rPr>
          <w:rFonts w:asciiTheme="minorHAnsi" w:hAnsiTheme="minorHAnsi" w:cstheme="minorHAnsi"/>
          <w:color w:val="274191"/>
          <w:sz w:val="36"/>
          <w:szCs w:val="28"/>
        </w:rPr>
      </w:pPr>
      <w:r w:rsidRPr="00E71657">
        <w:rPr>
          <w:rFonts w:asciiTheme="minorHAnsi" w:hAnsiTheme="minorHAnsi" w:cstheme="minorHAnsi"/>
          <w:color w:val="274191"/>
          <w:sz w:val="36"/>
          <w:szCs w:val="28"/>
        </w:rPr>
        <w:lastRenderedPageBreak/>
        <w:t xml:space="preserve">SBAR Report Students Will Receive Before </w:t>
      </w:r>
      <w:r w:rsidR="00134D69" w:rsidRPr="00E71657">
        <w:rPr>
          <w:rFonts w:asciiTheme="minorHAnsi" w:hAnsiTheme="minorHAnsi" w:cstheme="minorHAnsi"/>
          <w:color w:val="274191"/>
          <w:sz w:val="36"/>
          <w:szCs w:val="28"/>
        </w:rPr>
        <w:t>Simulation</w:t>
      </w:r>
    </w:p>
    <w:p w14:paraId="2BA32622" w14:textId="77777777" w:rsidR="00F65D27" w:rsidRPr="00E71657" w:rsidRDefault="00F65D27" w:rsidP="00E71657">
      <w:pPr>
        <w:rPr>
          <w:rFonts w:asciiTheme="minorHAnsi" w:hAnsiTheme="minorHAnsi" w:cstheme="minorHAnsi"/>
        </w:rPr>
      </w:pPr>
    </w:p>
    <w:p w14:paraId="2BA32623" w14:textId="657A09E7" w:rsidR="009945A2" w:rsidRPr="00E71657" w:rsidRDefault="009945A2" w:rsidP="00E71657">
      <w:pPr>
        <w:rPr>
          <w:rFonts w:asciiTheme="minorHAnsi" w:hAnsiTheme="minorHAnsi" w:cstheme="minorHAnsi"/>
          <w:b/>
        </w:rPr>
      </w:pPr>
      <w:r w:rsidRPr="00E71657">
        <w:rPr>
          <w:rFonts w:asciiTheme="minorHAnsi" w:hAnsiTheme="minorHAnsi" w:cstheme="minorHAnsi"/>
          <w:b/>
        </w:rPr>
        <w:t xml:space="preserve">Time: </w:t>
      </w:r>
      <w:r w:rsidRPr="00E71657">
        <w:rPr>
          <w:rFonts w:asciiTheme="minorHAnsi" w:hAnsiTheme="minorHAnsi" w:cstheme="minorHAnsi"/>
        </w:rPr>
        <w:t>1200</w:t>
      </w:r>
    </w:p>
    <w:p w14:paraId="2BA32624" w14:textId="15DAC441" w:rsidR="009945A2" w:rsidRPr="00E71657" w:rsidRDefault="009945A2" w:rsidP="00E71657">
      <w:pPr>
        <w:rPr>
          <w:rFonts w:asciiTheme="minorHAnsi" w:hAnsiTheme="minorHAnsi" w:cstheme="minorHAnsi"/>
          <w:b/>
        </w:rPr>
      </w:pPr>
    </w:p>
    <w:p w14:paraId="2BA32625" w14:textId="6535C028" w:rsidR="009945A2" w:rsidRPr="00E71657" w:rsidRDefault="009945A2" w:rsidP="00E71657">
      <w:pPr>
        <w:rPr>
          <w:rFonts w:asciiTheme="minorHAnsi" w:hAnsiTheme="minorHAnsi" w:cstheme="minorHAnsi"/>
          <w:b/>
        </w:rPr>
      </w:pPr>
      <w:r w:rsidRPr="00E71657">
        <w:rPr>
          <w:rFonts w:asciiTheme="minorHAnsi" w:hAnsiTheme="minorHAnsi" w:cstheme="minorHAnsi"/>
          <w:b/>
        </w:rPr>
        <w:t xml:space="preserve">Person providing report: </w:t>
      </w:r>
      <w:r w:rsidRPr="00E71657">
        <w:rPr>
          <w:rFonts w:asciiTheme="minorHAnsi" w:hAnsiTheme="minorHAnsi" w:cstheme="minorHAnsi"/>
        </w:rPr>
        <w:t>RN</w:t>
      </w:r>
      <w:r w:rsidRPr="00E71657">
        <w:rPr>
          <w:rFonts w:asciiTheme="minorHAnsi" w:hAnsiTheme="minorHAnsi" w:cstheme="minorHAnsi"/>
          <w:b/>
        </w:rPr>
        <w:t xml:space="preserve"> </w:t>
      </w:r>
      <w:r w:rsidR="00AA52AE" w:rsidRPr="00E71657">
        <w:rPr>
          <w:rFonts w:asciiTheme="minorHAnsi" w:hAnsiTheme="minorHAnsi" w:cstheme="minorHAnsi"/>
        </w:rPr>
        <w:t>case manager</w:t>
      </w:r>
      <w:r w:rsidR="002300D5">
        <w:rPr>
          <w:rFonts w:asciiTheme="minorHAnsi" w:hAnsiTheme="minorHAnsi" w:cstheme="minorHAnsi"/>
        </w:rPr>
        <w:t>,</w:t>
      </w:r>
      <w:r w:rsidR="00AA52AE" w:rsidRPr="00E71657">
        <w:rPr>
          <w:rFonts w:asciiTheme="minorHAnsi" w:hAnsiTheme="minorHAnsi" w:cstheme="minorHAnsi"/>
        </w:rPr>
        <w:t xml:space="preserve"> home care agency</w:t>
      </w:r>
    </w:p>
    <w:p w14:paraId="2BA32626" w14:textId="447226A3" w:rsidR="009945A2" w:rsidRPr="002300D5" w:rsidRDefault="009945A2" w:rsidP="002300D5">
      <w:pPr>
        <w:rPr>
          <w:rFonts w:asciiTheme="minorHAnsi" w:hAnsiTheme="minorHAnsi" w:cstheme="minorHAnsi"/>
          <w:b/>
        </w:rPr>
      </w:pPr>
    </w:p>
    <w:p w14:paraId="00DE96F0" w14:textId="2C8BD98F" w:rsidR="00CD06EC" w:rsidRDefault="00CD06EC" w:rsidP="002300D5">
      <w:pPr>
        <w:rPr>
          <w:rFonts w:asciiTheme="minorHAnsi" w:eastAsia="Times New Roman" w:hAnsiTheme="minorHAnsi" w:cstheme="minorHAnsi"/>
        </w:rPr>
      </w:pPr>
      <w:r w:rsidRPr="002300D5">
        <w:rPr>
          <w:rFonts w:asciiTheme="minorHAnsi" w:eastAsia="Times New Roman" w:hAnsiTheme="minorHAnsi" w:cstheme="minorHAnsi"/>
          <w:b/>
          <w:bCs/>
        </w:rPr>
        <w:t>Situation:</w:t>
      </w:r>
      <w:r w:rsidR="002300D5">
        <w:rPr>
          <w:rFonts w:asciiTheme="minorHAnsi" w:eastAsia="Times New Roman" w:hAnsiTheme="minorHAnsi" w:cstheme="minorHAnsi"/>
          <w:b/>
          <w:bCs/>
        </w:rPr>
        <w:t xml:space="preserve"> </w:t>
      </w:r>
      <w:r w:rsidRPr="002300D5">
        <w:rPr>
          <w:rFonts w:asciiTheme="minorHAnsi" w:eastAsia="Times New Roman" w:hAnsiTheme="minorHAnsi" w:cstheme="minorHAnsi"/>
        </w:rPr>
        <w:t>Lois Gardner is a 75-year-old woman who will be followed monthly by the home care agency for assessment and medication management. She lives in retirement housing with her husband, Phil, who is her primary caregiver. This will be the agency’s first home visit.</w:t>
      </w:r>
    </w:p>
    <w:p w14:paraId="60A97A7C" w14:textId="77777777" w:rsidR="002300D5" w:rsidRPr="002300D5" w:rsidRDefault="002300D5" w:rsidP="002300D5">
      <w:pPr>
        <w:rPr>
          <w:rFonts w:asciiTheme="minorHAnsi" w:eastAsia="Times New Roman" w:hAnsiTheme="minorHAnsi" w:cstheme="minorHAnsi"/>
        </w:rPr>
      </w:pPr>
    </w:p>
    <w:p w14:paraId="765130AD" w14:textId="28D894D9" w:rsidR="00CD06EC" w:rsidRDefault="00CD06EC" w:rsidP="002300D5">
      <w:pPr>
        <w:rPr>
          <w:rFonts w:asciiTheme="minorHAnsi" w:eastAsia="Times New Roman" w:hAnsiTheme="minorHAnsi" w:cstheme="minorHAnsi"/>
        </w:rPr>
      </w:pPr>
      <w:r w:rsidRPr="002300D5">
        <w:rPr>
          <w:rFonts w:asciiTheme="minorHAnsi" w:eastAsia="Times New Roman" w:hAnsiTheme="minorHAnsi" w:cstheme="minorHAnsi"/>
          <w:b/>
          <w:bCs/>
        </w:rPr>
        <w:t>Background:</w:t>
      </w:r>
      <w:r w:rsidR="002300D5">
        <w:rPr>
          <w:rFonts w:asciiTheme="minorHAnsi" w:eastAsia="Times New Roman" w:hAnsiTheme="minorHAnsi" w:cstheme="minorHAnsi"/>
          <w:b/>
          <w:bCs/>
        </w:rPr>
        <w:t xml:space="preserve"> </w:t>
      </w:r>
      <w:r w:rsidRPr="002300D5">
        <w:rPr>
          <w:rFonts w:asciiTheme="minorHAnsi" w:eastAsia="Times New Roman" w:hAnsiTheme="minorHAnsi" w:cstheme="minorHAnsi"/>
        </w:rPr>
        <w:t>Mrs. Gardner is a former smoker with a history of chronic obstructive pulmonary disease, congestive heart failure, myocardial infarction at age 51, and pneumonia requiring hospitalization 6 months ago. She was evaluated in the emergency department last week for an episode of angina that was treated with nitroglycerin. Her ECG was normal, and she was discharged home.</w:t>
      </w:r>
    </w:p>
    <w:p w14:paraId="1622FD7C" w14:textId="77777777" w:rsidR="002300D5" w:rsidRPr="002300D5" w:rsidRDefault="002300D5" w:rsidP="002300D5">
      <w:pPr>
        <w:rPr>
          <w:rFonts w:asciiTheme="minorHAnsi" w:eastAsia="Times New Roman" w:hAnsiTheme="minorHAnsi" w:cstheme="minorHAnsi"/>
        </w:rPr>
      </w:pPr>
    </w:p>
    <w:p w14:paraId="23C56598" w14:textId="77777777" w:rsidR="00CD06EC" w:rsidRDefault="00CD06EC" w:rsidP="002300D5">
      <w:pPr>
        <w:rPr>
          <w:rFonts w:asciiTheme="minorHAnsi" w:eastAsia="Times New Roman" w:hAnsiTheme="minorHAnsi" w:cstheme="minorHAnsi"/>
        </w:rPr>
      </w:pPr>
      <w:r w:rsidRPr="002300D5">
        <w:rPr>
          <w:rFonts w:asciiTheme="minorHAnsi" w:eastAsia="Times New Roman" w:hAnsiTheme="minorHAnsi" w:cstheme="minorHAnsi"/>
        </w:rPr>
        <w:t>Her current home medications include metoprolol succinate, dapagliflozin, lisinopril, atorvastatin, aspirin, ipratropium bromide/albuterol sulfate, and nitroglycerin as needed for chest pain.</w:t>
      </w:r>
    </w:p>
    <w:p w14:paraId="134A5509" w14:textId="77777777" w:rsidR="002300D5" w:rsidRPr="002300D5" w:rsidRDefault="002300D5" w:rsidP="002300D5">
      <w:pPr>
        <w:rPr>
          <w:rFonts w:asciiTheme="minorHAnsi" w:eastAsia="Times New Roman" w:hAnsiTheme="minorHAnsi" w:cstheme="minorHAnsi"/>
        </w:rPr>
      </w:pPr>
    </w:p>
    <w:p w14:paraId="66D74A1D" w14:textId="77777777" w:rsidR="00CD06EC" w:rsidRDefault="00CD06EC" w:rsidP="002300D5">
      <w:pPr>
        <w:rPr>
          <w:rFonts w:asciiTheme="minorHAnsi" w:eastAsia="Times New Roman" w:hAnsiTheme="minorHAnsi" w:cstheme="minorHAnsi"/>
        </w:rPr>
      </w:pPr>
      <w:r w:rsidRPr="002300D5">
        <w:rPr>
          <w:rFonts w:asciiTheme="minorHAnsi" w:eastAsia="Times New Roman" w:hAnsiTheme="minorHAnsi" w:cstheme="minorHAnsi"/>
        </w:rPr>
        <w:t>Phil reports that Mrs. Gardner has become increasingly confused and forgetful over the past 18 months and now requires assistance with medication management and other daily tasks. Her cognitive decline appears to have worsened following her hospitalization for pneumonia 6 months ago. After that hospitalization, Dr. Wong referred her to neurology, and she was diagnosed with nonspecific dementia, likely vascular in origin.</w:t>
      </w:r>
    </w:p>
    <w:p w14:paraId="785FD094" w14:textId="77777777" w:rsidR="002300D5" w:rsidRPr="002300D5" w:rsidRDefault="002300D5" w:rsidP="002300D5">
      <w:pPr>
        <w:rPr>
          <w:rFonts w:asciiTheme="minorHAnsi" w:eastAsia="Times New Roman" w:hAnsiTheme="minorHAnsi" w:cstheme="minorHAnsi"/>
        </w:rPr>
      </w:pPr>
    </w:p>
    <w:p w14:paraId="6C4328D4" w14:textId="77777777" w:rsidR="00CD06EC" w:rsidRDefault="00CD06EC" w:rsidP="002300D5">
      <w:pPr>
        <w:rPr>
          <w:rFonts w:asciiTheme="minorHAnsi" w:eastAsia="Times New Roman" w:hAnsiTheme="minorHAnsi" w:cstheme="minorHAnsi"/>
        </w:rPr>
      </w:pPr>
      <w:r w:rsidRPr="002300D5">
        <w:rPr>
          <w:rFonts w:asciiTheme="minorHAnsi" w:eastAsia="Times New Roman" w:hAnsiTheme="minorHAnsi" w:cstheme="minorHAnsi"/>
        </w:rPr>
        <w:t>Phil manages most household responsibilities. Emergency department staff noted that he appeared overwhelmed, particularly when trying to assess the severity and nature of Mrs. Gardner’s chest pain, as she was unable to clearly describe her symptoms.</w:t>
      </w:r>
    </w:p>
    <w:p w14:paraId="1E71D06E" w14:textId="77777777" w:rsidR="002300D5" w:rsidRPr="002300D5" w:rsidRDefault="002300D5" w:rsidP="002300D5">
      <w:pPr>
        <w:rPr>
          <w:rFonts w:asciiTheme="minorHAnsi" w:eastAsia="Times New Roman" w:hAnsiTheme="minorHAnsi" w:cstheme="minorHAnsi"/>
        </w:rPr>
      </w:pPr>
    </w:p>
    <w:p w14:paraId="6782353D" w14:textId="671CA32D" w:rsidR="00CD06EC" w:rsidRDefault="00CD06EC" w:rsidP="002300D5">
      <w:pPr>
        <w:rPr>
          <w:rFonts w:asciiTheme="minorHAnsi" w:eastAsia="Times New Roman" w:hAnsiTheme="minorHAnsi" w:cstheme="minorHAnsi"/>
        </w:rPr>
      </w:pPr>
      <w:r w:rsidRPr="002300D5">
        <w:rPr>
          <w:rFonts w:asciiTheme="minorHAnsi" w:eastAsia="Times New Roman" w:hAnsiTheme="minorHAnsi" w:cstheme="minorHAnsi"/>
          <w:b/>
          <w:bCs/>
        </w:rPr>
        <w:t>Assessment:</w:t>
      </w:r>
      <w:r w:rsidR="002300D5">
        <w:rPr>
          <w:rFonts w:asciiTheme="minorHAnsi" w:eastAsia="Times New Roman" w:hAnsiTheme="minorHAnsi" w:cstheme="minorHAnsi"/>
          <w:b/>
          <w:bCs/>
        </w:rPr>
        <w:t xml:space="preserve"> </w:t>
      </w:r>
      <w:r w:rsidRPr="002300D5">
        <w:rPr>
          <w:rFonts w:asciiTheme="minorHAnsi" w:eastAsia="Times New Roman" w:hAnsiTheme="minorHAnsi" w:cstheme="minorHAnsi"/>
        </w:rPr>
        <w:t xml:space="preserve">Mrs. Gardner was stable at the time of discharge from the emergency department. She remains </w:t>
      </w:r>
      <w:proofErr w:type="gramStart"/>
      <w:r w:rsidRPr="002300D5">
        <w:rPr>
          <w:rFonts w:asciiTheme="minorHAnsi" w:eastAsia="Times New Roman" w:hAnsiTheme="minorHAnsi" w:cstheme="minorHAnsi"/>
        </w:rPr>
        <w:t>on</w:t>
      </w:r>
      <w:proofErr w:type="gramEnd"/>
      <w:r w:rsidRPr="002300D5">
        <w:rPr>
          <w:rFonts w:asciiTheme="minorHAnsi" w:eastAsia="Times New Roman" w:hAnsiTheme="minorHAnsi" w:cstheme="minorHAnsi"/>
        </w:rPr>
        <w:t xml:space="preserve"> her home medication regimen, including nitroglycerin as needed for chest pain. She has cognitive impairment that affects symptom reporting and medication safety. Phil appears to need additional support, education, and resources related to his caregiving responsibilities. He has not yet sought assistance from family members or community agencies.</w:t>
      </w:r>
    </w:p>
    <w:p w14:paraId="154F5FAB" w14:textId="77777777" w:rsidR="002300D5" w:rsidRPr="002300D5" w:rsidRDefault="002300D5" w:rsidP="002300D5">
      <w:pPr>
        <w:rPr>
          <w:rFonts w:asciiTheme="minorHAnsi" w:eastAsia="Times New Roman" w:hAnsiTheme="minorHAnsi" w:cstheme="minorHAnsi"/>
        </w:rPr>
      </w:pPr>
    </w:p>
    <w:p w14:paraId="0941587A" w14:textId="5C7AACE7" w:rsidR="00CD06EC" w:rsidRDefault="00CD06EC" w:rsidP="002300D5">
      <w:pPr>
        <w:rPr>
          <w:rFonts w:asciiTheme="minorHAnsi" w:eastAsia="Times New Roman" w:hAnsiTheme="minorHAnsi" w:cstheme="minorHAnsi"/>
        </w:rPr>
      </w:pPr>
      <w:r w:rsidRPr="002300D5">
        <w:rPr>
          <w:rFonts w:asciiTheme="minorHAnsi" w:eastAsia="Times New Roman" w:hAnsiTheme="minorHAnsi" w:cstheme="minorHAnsi"/>
          <w:b/>
          <w:bCs/>
        </w:rPr>
        <w:t>Recommendation:</w:t>
      </w:r>
      <w:r w:rsidR="002300D5">
        <w:rPr>
          <w:rFonts w:asciiTheme="minorHAnsi" w:eastAsia="Times New Roman" w:hAnsiTheme="minorHAnsi" w:cstheme="minorHAnsi"/>
          <w:b/>
          <w:bCs/>
        </w:rPr>
        <w:t xml:space="preserve"> </w:t>
      </w:r>
      <w:r w:rsidRPr="002300D5">
        <w:rPr>
          <w:rFonts w:asciiTheme="minorHAnsi" w:eastAsia="Times New Roman" w:hAnsiTheme="minorHAnsi" w:cstheme="minorHAnsi"/>
        </w:rPr>
        <w:t>During the initial home visit, please assess the safety of the home environment, with attention to fall risk, medication storage, emergency access, and ability to manage symptoms such as chest pain or dyspnea. Review medication administration and management with Phil, including when and how to administer nitroglycerin and when to seek emergency care.</w:t>
      </w:r>
    </w:p>
    <w:p w14:paraId="084B0C0F" w14:textId="77777777" w:rsidR="002300D5" w:rsidRPr="002300D5" w:rsidRDefault="002300D5" w:rsidP="002300D5">
      <w:pPr>
        <w:rPr>
          <w:rFonts w:asciiTheme="minorHAnsi" w:eastAsia="Times New Roman" w:hAnsiTheme="minorHAnsi" w:cstheme="minorHAnsi"/>
        </w:rPr>
      </w:pPr>
    </w:p>
    <w:p w14:paraId="2AEC08B4" w14:textId="77777777" w:rsidR="00CD06EC" w:rsidRPr="002300D5" w:rsidRDefault="00CD06EC" w:rsidP="002300D5">
      <w:pPr>
        <w:rPr>
          <w:rFonts w:asciiTheme="minorHAnsi" w:eastAsia="Times New Roman" w:hAnsiTheme="minorHAnsi" w:cstheme="minorHAnsi"/>
        </w:rPr>
      </w:pPr>
      <w:r w:rsidRPr="002300D5">
        <w:rPr>
          <w:rFonts w:asciiTheme="minorHAnsi" w:eastAsia="Times New Roman" w:hAnsiTheme="minorHAnsi" w:cstheme="minorHAnsi"/>
        </w:rPr>
        <w:t>Please assess Phil’s caregiver strain using the Modified Caregiver Strain Index. Discuss available options for support, including family involvement, community services, respite care, home health aide support, caregiver education, and disease-specific resources for dementia, COPD, and heart failure.</w:t>
      </w:r>
    </w:p>
    <w:p w14:paraId="068B1B9B" w14:textId="77777777" w:rsidR="008E1AD9" w:rsidRPr="00E71657" w:rsidRDefault="008E1AD9" w:rsidP="00E71657">
      <w:pPr>
        <w:rPr>
          <w:rFonts w:asciiTheme="minorHAnsi" w:hAnsiTheme="minorHAnsi" w:cstheme="minorHAnsi"/>
        </w:rPr>
      </w:pPr>
      <w:r w:rsidRPr="00E71657">
        <w:rPr>
          <w:rFonts w:asciiTheme="minorHAnsi" w:hAnsiTheme="minorHAnsi" w:cstheme="minorHAnsi"/>
        </w:rPr>
        <w:br w:type="page"/>
      </w:r>
    </w:p>
    <w:p w14:paraId="2BA32635" w14:textId="757FD31A" w:rsidR="004D2126" w:rsidRPr="00AB3F51" w:rsidRDefault="004D2126" w:rsidP="004211D2">
      <w:pPr>
        <w:jc w:val="center"/>
        <w:rPr>
          <w:rFonts w:asciiTheme="minorHAnsi" w:hAnsiTheme="minorHAnsi" w:cstheme="minorHAnsi"/>
          <w:color w:val="274191"/>
          <w:sz w:val="36"/>
          <w:szCs w:val="36"/>
        </w:rPr>
      </w:pPr>
      <w:r w:rsidRPr="00AB3F51">
        <w:rPr>
          <w:rFonts w:asciiTheme="minorHAnsi" w:hAnsiTheme="minorHAnsi" w:cstheme="minorHAnsi"/>
          <w:color w:val="274191"/>
          <w:sz w:val="36"/>
          <w:szCs w:val="36"/>
        </w:rPr>
        <w:lastRenderedPageBreak/>
        <w:t>Provider Orders</w:t>
      </w:r>
    </w:p>
    <w:p w14:paraId="2BA32636" w14:textId="77777777" w:rsidR="004211D2" w:rsidRPr="00AB3F51" w:rsidRDefault="004211D2" w:rsidP="004211D2">
      <w:pPr>
        <w:rPr>
          <w:rFonts w:asciiTheme="minorHAnsi" w:hAnsiTheme="minorHAnsi" w:cstheme="minorHAnsi"/>
          <w:sz w:val="16"/>
          <w:szCs w:val="16"/>
        </w:rPr>
      </w:pPr>
    </w:p>
    <w:p w14:paraId="2BA32637" w14:textId="78E33A5A" w:rsidR="00F65D27" w:rsidRPr="00AB3F51" w:rsidRDefault="00D30608" w:rsidP="004211D2">
      <w:pPr>
        <w:ind w:hanging="180"/>
        <w:rPr>
          <w:rFonts w:asciiTheme="minorHAnsi" w:hAnsiTheme="minorHAnsi" w:cstheme="minorHAnsi"/>
          <w:b/>
        </w:rPr>
      </w:pPr>
      <w:r w:rsidRPr="00AB3F51">
        <w:rPr>
          <w:rFonts w:asciiTheme="minorHAnsi" w:hAnsiTheme="minorHAnsi" w:cstheme="minorHAnsi"/>
          <w:b/>
        </w:rPr>
        <w:t>Allergies/Sensitivities</w:t>
      </w:r>
      <w:r w:rsidR="00271D89" w:rsidRPr="00AB3F51">
        <w:rPr>
          <w:rFonts w:asciiTheme="minorHAnsi" w:hAnsiTheme="minorHAnsi" w:cstheme="minorHAnsi"/>
          <w:b/>
        </w:rPr>
        <w:t>:</w:t>
      </w:r>
      <w:r w:rsidR="007A6193" w:rsidRPr="00AB3F51">
        <w:rPr>
          <w:rFonts w:asciiTheme="minorHAnsi" w:hAnsiTheme="minorHAnsi" w:cstheme="minorHAnsi"/>
          <w:b/>
        </w:rPr>
        <w:t xml:space="preserve"> </w:t>
      </w:r>
      <w:r w:rsidR="000C4BDA" w:rsidRPr="00AB3F51">
        <w:rPr>
          <w:rFonts w:asciiTheme="minorHAnsi" w:hAnsiTheme="minorHAnsi" w:cstheme="minorHAnsi"/>
        </w:rPr>
        <w:t>Penicillin</w:t>
      </w:r>
    </w:p>
    <w:p w14:paraId="2BA32638" w14:textId="77777777" w:rsidR="00F65D27" w:rsidRPr="00AB3F51" w:rsidRDefault="00F65D27" w:rsidP="004211D2">
      <w:pPr>
        <w:ind w:hanging="180"/>
        <w:rPr>
          <w:rFonts w:asciiTheme="minorHAnsi" w:hAnsiTheme="minorHAnsi" w:cstheme="minorHAnsi"/>
          <w:b/>
          <w:sz w:val="16"/>
          <w:szCs w:val="16"/>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E71657" w:rsidRPr="00AB3F51" w14:paraId="2BA3263B" w14:textId="77777777" w:rsidTr="00F41C43">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cPr>
          <w:p w14:paraId="2BA32639" w14:textId="77777777" w:rsidR="00F65D27" w:rsidRPr="00AB3F51" w:rsidRDefault="00F65D27" w:rsidP="00DF2098">
            <w:pPr>
              <w:rPr>
                <w:rFonts w:asciiTheme="minorHAnsi" w:hAnsiTheme="minorHAnsi" w:cstheme="minorHAnsi"/>
                <w:b/>
              </w:rPr>
            </w:pPr>
            <w:r w:rsidRPr="00AB3F51">
              <w:rPr>
                <w:rFonts w:asciiTheme="minorHAnsi" w:hAnsiTheme="minorHAnsi" w:cstheme="minorHAnsi"/>
                <w:b/>
                <w:sz w:val="22"/>
                <w:szCs w:val="22"/>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cPr>
          <w:p w14:paraId="2BA3263A" w14:textId="77777777" w:rsidR="00F65D27" w:rsidRPr="00AB3F51" w:rsidRDefault="00F65D27" w:rsidP="00DF2098">
            <w:pPr>
              <w:jc w:val="center"/>
              <w:rPr>
                <w:rFonts w:asciiTheme="minorHAnsi" w:hAnsiTheme="minorHAnsi" w:cstheme="minorHAnsi"/>
              </w:rPr>
            </w:pPr>
          </w:p>
        </w:tc>
      </w:tr>
      <w:tr w:rsidR="00E71657" w:rsidRPr="00E71657" w14:paraId="2BA3263E" w14:textId="77777777" w:rsidTr="00F41C43">
        <w:trPr>
          <w:trHeight w:val="375"/>
          <w:jc w:val="center"/>
        </w:trPr>
        <w:tc>
          <w:tcPr>
            <w:tcW w:w="1341" w:type="dxa"/>
            <w:tcBorders>
              <w:top w:val="single" w:sz="4" w:space="0" w:color="auto"/>
              <w:left w:val="single" w:sz="4" w:space="0" w:color="auto"/>
              <w:bottom w:val="single" w:sz="4" w:space="0" w:color="auto"/>
              <w:right w:val="single" w:sz="4" w:space="0" w:color="auto"/>
            </w:tcBorders>
          </w:tcPr>
          <w:p w14:paraId="2BA3263C" w14:textId="77777777" w:rsidR="00F65D27" w:rsidRPr="00E71657" w:rsidRDefault="00F65D27" w:rsidP="00DF2098">
            <w:pPr>
              <w:spacing w:line="360" w:lineRule="auto"/>
              <w:rPr>
                <w:rFonts w:asciiTheme="minorHAnsi" w:hAnsiTheme="minorHAnsi" w:cstheme="minorHAnsi"/>
              </w:rPr>
            </w:pPr>
          </w:p>
        </w:tc>
        <w:tc>
          <w:tcPr>
            <w:tcW w:w="8397" w:type="dxa"/>
            <w:tcBorders>
              <w:top w:val="single" w:sz="4" w:space="0" w:color="auto"/>
              <w:left w:val="single" w:sz="4" w:space="0" w:color="auto"/>
              <w:bottom w:val="single" w:sz="4" w:space="0" w:color="auto"/>
              <w:right w:val="single" w:sz="4" w:space="0" w:color="auto"/>
            </w:tcBorders>
          </w:tcPr>
          <w:p w14:paraId="2BA3263D" w14:textId="77777777" w:rsidR="00F65D27" w:rsidRPr="00E71657" w:rsidRDefault="00F65D27" w:rsidP="00DF2098">
            <w:pPr>
              <w:rPr>
                <w:rFonts w:asciiTheme="minorHAnsi" w:hAnsiTheme="minorHAnsi" w:cstheme="minorHAnsi"/>
                <w:sz w:val="22"/>
                <w:szCs w:val="22"/>
              </w:rPr>
            </w:pPr>
            <w:r w:rsidRPr="00E71657">
              <w:rPr>
                <w:rFonts w:asciiTheme="minorHAnsi" w:hAnsiTheme="minorHAnsi" w:cstheme="minorHAnsi"/>
                <w:sz w:val="22"/>
                <w:szCs w:val="22"/>
              </w:rPr>
              <w:t>Home Health Agency Visit: Assess medication compliance and other needs</w:t>
            </w:r>
          </w:p>
        </w:tc>
      </w:tr>
      <w:tr w:rsidR="00E71657" w:rsidRPr="00E71657" w14:paraId="2BA3264D" w14:textId="77777777" w:rsidTr="00F41C43">
        <w:trPr>
          <w:trHeight w:val="2483"/>
          <w:jc w:val="center"/>
        </w:trPr>
        <w:tc>
          <w:tcPr>
            <w:tcW w:w="1341" w:type="dxa"/>
            <w:tcBorders>
              <w:top w:val="single" w:sz="4" w:space="0" w:color="auto"/>
              <w:left w:val="single" w:sz="4" w:space="0" w:color="auto"/>
              <w:bottom w:val="single" w:sz="4" w:space="0" w:color="auto"/>
              <w:right w:val="single" w:sz="4" w:space="0" w:color="auto"/>
            </w:tcBorders>
          </w:tcPr>
          <w:p w14:paraId="2BA3263F" w14:textId="77777777" w:rsidR="00F65D27" w:rsidRPr="00E71657" w:rsidRDefault="00F65D27" w:rsidP="00DF2098">
            <w:pPr>
              <w:spacing w:line="360" w:lineRule="auto"/>
              <w:rPr>
                <w:rFonts w:asciiTheme="minorHAnsi" w:hAnsiTheme="minorHAnsi" w:cstheme="minorHAnsi"/>
              </w:rPr>
            </w:pPr>
          </w:p>
        </w:tc>
        <w:tc>
          <w:tcPr>
            <w:tcW w:w="8397" w:type="dxa"/>
            <w:tcBorders>
              <w:top w:val="single" w:sz="4" w:space="0" w:color="auto"/>
              <w:left w:val="single" w:sz="4" w:space="0" w:color="auto"/>
              <w:bottom w:val="single" w:sz="4" w:space="0" w:color="auto"/>
              <w:right w:val="single" w:sz="4" w:space="0" w:color="auto"/>
            </w:tcBorders>
          </w:tcPr>
          <w:p w14:paraId="281672FB" w14:textId="77777777" w:rsidR="00F41C43" w:rsidRPr="004919F7" w:rsidRDefault="00F41C43" w:rsidP="00F41C43">
            <w:pPr>
              <w:rPr>
                <w:rFonts w:asciiTheme="minorHAnsi" w:hAnsiTheme="minorHAnsi" w:cstheme="minorHAnsi"/>
                <w:sz w:val="22"/>
                <w:szCs w:val="22"/>
              </w:rPr>
            </w:pPr>
            <w:r w:rsidRPr="00170B59">
              <w:rPr>
                <w:rFonts w:asciiTheme="minorHAnsi" w:hAnsiTheme="minorHAnsi" w:cstheme="minorHAnsi"/>
                <w:sz w:val="22"/>
                <w:szCs w:val="22"/>
              </w:rPr>
              <w:t xml:space="preserve">Levofloxacin 750 mg intravenous every 24 hours </w:t>
            </w:r>
          </w:p>
          <w:p w14:paraId="0045C441" w14:textId="77777777" w:rsidR="00F41C43" w:rsidRPr="004919F7" w:rsidRDefault="00F41C43" w:rsidP="00F41C43">
            <w:pPr>
              <w:rPr>
                <w:rFonts w:asciiTheme="minorHAnsi" w:hAnsiTheme="minorHAnsi" w:cstheme="minorHAnsi"/>
                <w:sz w:val="22"/>
                <w:szCs w:val="22"/>
              </w:rPr>
            </w:pPr>
            <w:r w:rsidRPr="004919F7">
              <w:rPr>
                <w:rFonts w:asciiTheme="minorHAnsi" w:hAnsiTheme="minorHAnsi" w:cstheme="minorHAnsi"/>
                <w:sz w:val="22"/>
                <w:szCs w:val="22"/>
              </w:rPr>
              <w:t xml:space="preserve">metoprolol SUCCINATE 25 mg q day </w:t>
            </w:r>
          </w:p>
          <w:p w14:paraId="0F86A684" w14:textId="77777777" w:rsidR="00F41C43" w:rsidRPr="004919F7" w:rsidRDefault="00F41C43" w:rsidP="00F41C43">
            <w:pPr>
              <w:rPr>
                <w:rFonts w:asciiTheme="minorHAnsi" w:hAnsiTheme="minorHAnsi" w:cstheme="minorHAnsi"/>
                <w:sz w:val="22"/>
                <w:szCs w:val="22"/>
              </w:rPr>
            </w:pPr>
            <w:r w:rsidRPr="004919F7">
              <w:rPr>
                <w:rFonts w:asciiTheme="minorHAnsi" w:hAnsiTheme="minorHAnsi" w:cstheme="minorHAnsi"/>
                <w:sz w:val="22"/>
                <w:szCs w:val="22"/>
              </w:rPr>
              <w:t>Dapagliflozin 10 mg q day</w:t>
            </w:r>
          </w:p>
          <w:p w14:paraId="3BAED292" w14:textId="77777777" w:rsidR="00F41C43" w:rsidRPr="004919F7" w:rsidRDefault="00F41C43" w:rsidP="00F41C43">
            <w:pPr>
              <w:rPr>
                <w:rFonts w:asciiTheme="minorHAnsi" w:hAnsiTheme="minorHAnsi" w:cstheme="minorHAnsi"/>
                <w:sz w:val="22"/>
                <w:szCs w:val="22"/>
              </w:rPr>
            </w:pPr>
            <w:r w:rsidRPr="004919F7">
              <w:rPr>
                <w:rFonts w:asciiTheme="minorHAnsi" w:hAnsiTheme="minorHAnsi" w:cstheme="minorHAnsi"/>
                <w:sz w:val="22"/>
                <w:szCs w:val="22"/>
              </w:rPr>
              <w:t>Lisinopril 5 mg q day</w:t>
            </w:r>
          </w:p>
          <w:p w14:paraId="3CD11139" w14:textId="77777777" w:rsidR="00F41C43" w:rsidRPr="004919F7" w:rsidRDefault="00F41C43" w:rsidP="00F41C43">
            <w:pPr>
              <w:rPr>
                <w:rFonts w:asciiTheme="minorHAnsi" w:hAnsiTheme="minorHAnsi" w:cstheme="minorHAnsi"/>
                <w:sz w:val="22"/>
                <w:szCs w:val="22"/>
              </w:rPr>
            </w:pPr>
            <w:r w:rsidRPr="00170B59">
              <w:rPr>
                <w:rFonts w:asciiTheme="minorHAnsi" w:hAnsiTheme="minorHAnsi" w:cstheme="minorHAnsi"/>
                <w:sz w:val="22"/>
                <w:szCs w:val="22"/>
              </w:rPr>
              <w:t>Atorvastatin 20 mg orally once daily</w:t>
            </w:r>
          </w:p>
          <w:p w14:paraId="3B8E901F" w14:textId="77777777" w:rsidR="00F41C43" w:rsidRPr="004919F7" w:rsidRDefault="00F41C43" w:rsidP="00F41C43">
            <w:pPr>
              <w:rPr>
                <w:rFonts w:asciiTheme="minorHAnsi" w:hAnsiTheme="minorHAnsi" w:cstheme="minorHAnsi"/>
                <w:sz w:val="22"/>
                <w:szCs w:val="22"/>
              </w:rPr>
            </w:pPr>
            <w:r w:rsidRPr="00170B59">
              <w:rPr>
                <w:rFonts w:asciiTheme="minorHAnsi" w:hAnsiTheme="minorHAnsi" w:cstheme="minorHAnsi"/>
                <w:sz w:val="22"/>
                <w:szCs w:val="22"/>
              </w:rPr>
              <w:t>ASA 81 mg orally once daily</w:t>
            </w:r>
          </w:p>
          <w:p w14:paraId="673BDBFD" w14:textId="77777777" w:rsidR="00F41C43" w:rsidRPr="004919F7" w:rsidRDefault="00F41C43" w:rsidP="00F41C43">
            <w:pPr>
              <w:rPr>
                <w:rFonts w:asciiTheme="minorHAnsi" w:hAnsiTheme="minorHAnsi" w:cstheme="minorHAnsi"/>
                <w:sz w:val="22"/>
                <w:szCs w:val="22"/>
              </w:rPr>
            </w:pPr>
            <w:r w:rsidRPr="00170B59">
              <w:rPr>
                <w:rFonts w:asciiTheme="minorHAnsi" w:hAnsiTheme="minorHAnsi" w:cstheme="minorHAnsi"/>
                <w:sz w:val="22"/>
                <w:szCs w:val="22"/>
              </w:rPr>
              <w:t>Ipratropium bromide 0.5 mg/albuterol sulfate 3.0 mg inhalation solution Administer 3 mL vial every 4 hours as needed for shortness of breath</w:t>
            </w:r>
          </w:p>
          <w:p w14:paraId="7E7353DF" w14:textId="77777777" w:rsidR="00F41C43" w:rsidRPr="00170B59" w:rsidRDefault="00F41C43" w:rsidP="00F41C43">
            <w:pPr>
              <w:rPr>
                <w:rFonts w:asciiTheme="minorHAnsi" w:hAnsiTheme="minorHAnsi" w:cstheme="minorHAnsi"/>
              </w:rPr>
            </w:pPr>
          </w:p>
          <w:p w14:paraId="29657F7C" w14:textId="77777777" w:rsidR="00F41C43" w:rsidRPr="00170B59" w:rsidRDefault="00F41C43" w:rsidP="00F41C43">
            <w:pPr>
              <w:rPr>
                <w:rFonts w:asciiTheme="minorHAnsi" w:hAnsiTheme="minorHAnsi" w:cstheme="minorHAnsi"/>
              </w:rPr>
            </w:pPr>
            <w:r w:rsidRPr="00170B59">
              <w:rPr>
                <w:rFonts w:asciiTheme="minorHAnsi" w:hAnsiTheme="minorHAnsi" w:cstheme="minorHAnsi"/>
                <w:sz w:val="22"/>
                <w:szCs w:val="22"/>
              </w:rPr>
              <w:t>PRN:</w:t>
            </w:r>
          </w:p>
          <w:p w14:paraId="2BA3264C" w14:textId="5FEE85B6" w:rsidR="00E71657" w:rsidRPr="00E71657" w:rsidRDefault="00F41C43" w:rsidP="00DF2098">
            <w:pPr>
              <w:rPr>
                <w:rFonts w:ascii="Lucida Handwriting" w:hAnsi="Lucida Handwriting" w:cstheme="minorHAnsi"/>
                <w:sz w:val="22"/>
                <w:szCs w:val="22"/>
              </w:rPr>
            </w:pPr>
            <w:r w:rsidRPr="00170B59">
              <w:rPr>
                <w:rFonts w:asciiTheme="minorHAnsi" w:hAnsiTheme="minorHAnsi" w:cstheme="minorHAnsi"/>
                <w:sz w:val="22"/>
                <w:szCs w:val="22"/>
              </w:rPr>
              <w:t xml:space="preserve">Nitroglycerin 0.4 </w:t>
            </w:r>
            <w:proofErr w:type="gramStart"/>
            <w:r w:rsidRPr="00170B59">
              <w:rPr>
                <w:rFonts w:asciiTheme="minorHAnsi" w:hAnsiTheme="minorHAnsi" w:cstheme="minorHAnsi"/>
                <w:sz w:val="22"/>
                <w:szCs w:val="22"/>
              </w:rPr>
              <w:t>mg tablet</w:t>
            </w:r>
            <w:proofErr w:type="gramEnd"/>
            <w:r w:rsidRPr="00170B59">
              <w:rPr>
                <w:rFonts w:asciiTheme="minorHAnsi" w:hAnsiTheme="minorHAnsi" w:cstheme="minorHAnsi"/>
                <w:sz w:val="22"/>
                <w:szCs w:val="22"/>
              </w:rPr>
              <w:t xml:space="preserve">: Administer one tablet sublingually as needed for chest pain. May repeat every 5 minutes x 3 </w:t>
            </w:r>
            <w:proofErr w:type="gramStart"/>
            <w:r w:rsidRPr="00170B59">
              <w:rPr>
                <w:rFonts w:asciiTheme="minorHAnsi" w:hAnsiTheme="minorHAnsi" w:cstheme="minorHAnsi"/>
                <w:sz w:val="22"/>
                <w:szCs w:val="22"/>
              </w:rPr>
              <w:t>doses</w:t>
            </w:r>
            <w:r w:rsidR="00B7685B">
              <w:rPr>
                <w:rFonts w:asciiTheme="minorHAnsi" w:hAnsiTheme="minorHAnsi" w:cstheme="minorHAnsi"/>
                <w:sz w:val="22"/>
                <w:szCs w:val="22"/>
              </w:rPr>
              <w:t xml:space="preserve">  </w:t>
            </w:r>
            <w:r w:rsidR="00E71657" w:rsidRPr="00E71657">
              <w:rPr>
                <w:rFonts w:ascii="Lucida Handwriting" w:hAnsi="Lucida Handwriting" w:cstheme="minorHAnsi"/>
                <w:sz w:val="22"/>
                <w:szCs w:val="22"/>
              </w:rPr>
              <w:t>Jenna</w:t>
            </w:r>
            <w:proofErr w:type="gramEnd"/>
            <w:r w:rsidR="00E71657" w:rsidRPr="00E71657">
              <w:rPr>
                <w:rFonts w:ascii="Lucida Handwriting" w:hAnsi="Lucida Handwriting" w:cstheme="minorHAnsi"/>
                <w:sz w:val="22"/>
                <w:szCs w:val="22"/>
              </w:rPr>
              <w:t xml:space="preserve"> Wong, MD</w:t>
            </w:r>
          </w:p>
        </w:tc>
      </w:tr>
    </w:tbl>
    <w:p w14:paraId="2BA32657" w14:textId="77777777" w:rsidR="00F65D27" w:rsidRPr="00E71657" w:rsidRDefault="00F65D27" w:rsidP="00E71657">
      <w:pPr>
        <w:rPr>
          <w:rFonts w:asciiTheme="minorHAnsi" w:hAnsiTheme="minorHAnsi" w:cstheme="minorHAnsi"/>
          <w:bCs/>
        </w:rPr>
      </w:pPr>
    </w:p>
    <w:p w14:paraId="75013448" w14:textId="6DEA5504" w:rsidR="00AA52AE" w:rsidRPr="00E71657" w:rsidRDefault="00AA52AE" w:rsidP="00E71657">
      <w:pPr>
        <w:spacing w:after="200" w:line="276" w:lineRule="auto"/>
        <w:rPr>
          <w:rFonts w:asciiTheme="minorHAnsi" w:hAnsiTheme="minorHAnsi" w:cstheme="minorHAnsi"/>
          <w:bCs/>
        </w:rPr>
      </w:pPr>
    </w:p>
    <w:p w14:paraId="2BA32662" w14:textId="7E7BF8B5" w:rsidR="00271D89" w:rsidRPr="00E71657" w:rsidRDefault="00271D89" w:rsidP="004211D2">
      <w:pPr>
        <w:jc w:val="center"/>
        <w:rPr>
          <w:rFonts w:ascii="HelveticaNeueLT Std Cn" w:hAnsi="HelveticaNeueLT Std Cn"/>
          <w:color w:val="274191"/>
          <w:sz w:val="36"/>
          <w:szCs w:val="36"/>
        </w:rPr>
      </w:pPr>
      <w:r w:rsidRPr="00E71657">
        <w:rPr>
          <w:rFonts w:ascii="HelveticaNeueLT Std Cn" w:hAnsi="HelveticaNeueLT Std Cn"/>
          <w:bCs/>
          <w:color w:val="274191"/>
          <w:sz w:val="36"/>
          <w:szCs w:val="36"/>
        </w:rPr>
        <w:t>Nursing Notes</w:t>
      </w:r>
    </w:p>
    <w:p w14:paraId="2BA32663" w14:textId="77777777" w:rsidR="00271D89" w:rsidRPr="00E71657" w:rsidRDefault="00271D89" w:rsidP="00271D89">
      <w:pPr>
        <w:rPr>
          <w:rFonts w:asciiTheme="minorHAnsi" w:hAnsiTheme="minorHAnsi" w:cstheme="minorHAnsi"/>
          <w:b/>
          <w:bCs/>
          <w:sz w:val="22"/>
          <w:szCs w:val="22"/>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7"/>
        <w:gridCol w:w="8101"/>
      </w:tblGrid>
      <w:tr w:rsidR="00E71657" w:rsidRPr="00E71657" w14:paraId="2BA32666" w14:textId="77777777">
        <w:trPr>
          <w:trHeight w:val="267"/>
          <w:jc w:val="center"/>
        </w:trPr>
        <w:tc>
          <w:tcPr>
            <w:tcW w:w="1637" w:type="dxa"/>
            <w:tcBorders>
              <w:top w:val="single" w:sz="4" w:space="0" w:color="000000"/>
              <w:left w:val="single" w:sz="4" w:space="0" w:color="000000"/>
              <w:bottom w:val="single" w:sz="4" w:space="0" w:color="000000"/>
              <w:right w:val="single" w:sz="4" w:space="0" w:color="000000"/>
            </w:tcBorders>
            <w:shd w:val="clear" w:color="auto" w:fill="C6D9F1"/>
          </w:tcPr>
          <w:p w14:paraId="2BA32664" w14:textId="77777777" w:rsidR="00271D89" w:rsidRPr="00E71657" w:rsidRDefault="00271D89" w:rsidP="007A6193">
            <w:pPr>
              <w:rPr>
                <w:rFonts w:asciiTheme="minorHAnsi" w:hAnsiTheme="minorHAnsi" w:cstheme="minorHAnsi"/>
                <w:b/>
                <w:sz w:val="22"/>
                <w:szCs w:val="22"/>
              </w:rPr>
            </w:pPr>
            <w:r w:rsidRPr="00E71657">
              <w:rPr>
                <w:rFonts w:asciiTheme="minorHAnsi" w:hAnsiTheme="minorHAnsi" w:cstheme="minorHAnsi"/>
                <w:b/>
                <w:sz w:val="22"/>
                <w:szCs w:val="22"/>
              </w:rPr>
              <w:t>Date/Time:</w:t>
            </w:r>
          </w:p>
        </w:tc>
        <w:tc>
          <w:tcPr>
            <w:tcW w:w="8101" w:type="dxa"/>
            <w:tcBorders>
              <w:top w:val="single" w:sz="4" w:space="0" w:color="000000"/>
              <w:left w:val="single" w:sz="4" w:space="0" w:color="000000"/>
              <w:bottom w:val="single" w:sz="4" w:space="0" w:color="000000"/>
              <w:right w:val="single" w:sz="4" w:space="0" w:color="000000"/>
            </w:tcBorders>
            <w:shd w:val="clear" w:color="auto" w:fill="C6D9F1"/>
          </w:tcPr>
          <w:p w14:paraId="2BA32665" w14:textId="77777777" w:rsidR="00271D89" w:rsidRPr="00E71657" w:rsidRDefault="00271D89" w:rsidP="007A6193">
            <w:pPr>
              <w:rPr>
                <w:rFonts w:asciiTheme="minorHAnsi" w:hAnsiTheme="minorHAnsi" w:cstheme="minorHAnsi"/>
                <w:sz w:val="22"/>
                <w:szCs w:val="22"/>
              </w:rPr>
            </w:pPr>
          </w:p>
        </w:tc>
      </w:tr>
      <w:tr w:rsidR="00E71657" w:rsidRPr="00E71657" w14:paraId="2BA3266B" w14:textId="77777777">
        <w:trPr>
          <w:trHeight w:val="567"/>
          <w:jc w:val="center"/>
        </w:trPr>
        <w:tc>
          <w:tcPr>
            <w:tcW w:w="1637" w:type="dxa"/>
            <w:tcBorders>
              <w:top w:val="single" w:sz="4" w:space="0" w:color="000000"/>
              <w:left w:val="single" w:sz="4" w:space="0" w:color="000000"/>
              <w:bottom w:val="single" w:sz="4" w:space="0" w:color="000000"/>
              <w:right w:val="single" w:sz="4" w:space="0" w:color="000000"/>
            </w:tcBorders>
          </w:tcPr>
          <w:p w14:paraId="2BA32667" w14:textId="77777777" w:rsidR="00271D89" w:rsidRPr="00E71657" w:rsidRDefault="00271D89" w:rsidP="007A6193">
            <w:pPr>
              <w:rPr>
                <w:rFonts w:asciiTheme="minorHAnsi" w:hAnsiTheme="minorHAnsi" w:cstheme="minorHAnsi"/>
                <w:sz w:val="22"/>
                <w:szCs w:val="22"/>
              </w:rPr>
            </w:pPr>
          </w:p>
        </w:tc>
        <w:tc>
          <w:tcPr>
            <w:tcW w:w="8101" w:type="dxa"/>
            <w:tcBorders>
              <w:top w:val="single" w:sz="4" w:space="0" w:color="000000"/>
              <w:left w:val="single" w:sz="4" w:space="0" w:color="000000"/>
              <w:bottom w:val="single" w:sz="4" w:space="0" w:color="000000"/>
              <w:right w:val="single" w:sz="4" w:space="0" w:color="000000"/>
            </w:tcBorders>
          </w:tcPr>
          <w:p w14:paraId="2BA32668" w14:textId="29FAAA8A" w:rsidR="00F65D27" w:rsidRPr="00E71657" w:rsidRDefault="00F65D27" w:rsidP="00F65D27">
            <w:pPr>
              <w:rPr>
                <w:rFonts w:asciiTheme="minorHAnsi" w:hAnsiTheme="minorHAnsi" w:cstheme="minorHAnsi"/>
                <w:sz w:val="22"/>
                <w:szCs w:val="22"/>
              </w:rPr>
            </w:pPr>
            <w:r w:rsidRPr="00E71657">
              <w:rPr>
                <w:rFonts w:asciiTheme="minorHAnsi" w:hAnsiTheme="minorHAnsi" w:cstheme="minorHAnsi"/>
                <w:sz w:val="22"/>
                <w:szCs w:val="22"/>
              </w:rPr>
              <w:t>Patient is a 75-year-old female we will be seeing monthly for assessment and medication management. She lives in retirement housing with her husband Phil, who is her caregiver. This will be our first visit. Need to assess home and medication safety. Also evaluate caregiver’s coping and need for support.</w:t>
            </w:r>
          </w:p>
          <w:p w14:paraId="2BA3266A" w14:textId="13454C12" w:rsidR="00271D89" w:rsidRPr="00E71657" w:rsidRDefault="00F65D27" w:rsidP="00E71657">
            <w:pPr>
              <w:rPr>
                <w:rFonts w:asciiTheme="minorHAnsi" w:hAnsiTheme="minorHAnsi" w:cstheme="minorHAnsi"/>
                <w:sz w:val="22"/>
                <w:szCs w:val="22"/>
              </w:rPr>
            </w:pPr>
            <w:r w:rsidRPr="00E71657">
              <w:rPr>
                <w:rFonts w:ascii="Lucida Handwriting" w:hAnsi="Lucida Handwriting" w:cstheme="minorHAnsi"/>
                <w:sz w:val="22"/>
                <w:szCs w:val="22"/>
              </w:rPr>
              <w:t>Trina Wells, RN</w:t>
            </w:r>
            <w:r w:rsidRPr="00E71657">
              <w:rPr>
                <w:rFonts w:asciiTheme="minorHAnsi" w:hAnsiTheme="minorHAnsi" w:cstheme="minorHAnsi"/>
                <w:sz w:val="22"/>
                <w:szCs w:val="22"/>
              </w:rPr>
              <w:t>, Patient Care Manager</w:t>
            </w:r>
          </w:p>
        </w:tc>
      </w:tr>
    </w:tbl>
    <w:p w14:paraId="450C61EF" w14:textId="77777777" w:rsidR="00AA52AE" w:rsidRPr="00E71657" w:rsidRDefault="00AA52AE">
      <w:pPr>
        <w:spacing w:after="200" w:line="276" w:lineRule="auto"/>
        <w:rPr>
          <w:rFonts w:asciiTheme="minorHAnsi" w:hAnsiTheme="minorHAnsi" w:cstheme="minorHAnsi"/>
        </w:rPr>
      </w:pPr>
      <w:r w:rsidRPr="00E71657">
        <w:rPr>
          <w:rFonts w:asciiTheme="minorHAnsi" w:hAnsiTheme="minorHAnsi" w:cstheme="minorHAnsi"/>
        </w:rPr>
        <w:br w:type="page"/>
      </w:r>
    </w:p>
    <w:p w14:paraId="2BA32677" w14:textId="0715DF5A" w:rsidR="00EE3867" w:rsidRPr="00E71657" w:rsidRDefault="00EE3867" w:rsidP="00EE3867">
      <w:pPr>
        <w:jc w:val="center"/>
        <w:rPr>
          <w:rFonts w:asciiTheme="minorHAnsi" w:hAnsiTheme="minorHAnsi" w:cstheme="minorHAnsi"/>
          <w:color w:val="274191"/>
          <w:sz w:val="36"/>
          <w:szCs w:val="36"/>
        </w:rPr>
      </w:pPr>
      <w:r w:rsidRPr="00E71657">
        <w:rPr>
          <w:rFonts w:asciiTheme="minorHAnsi" w:hAnsiTheme="minorHAnsi" w:cstheme="minorHAnsi"/>
          <w:color w:val="274191"/>
          <w:sz w:val="36"/>
          <w:szCs w:val="36"/>
        </w:rPr>
        <w:lastRenderedPageBreak/>
        <w:t>Home Safety Assessment</w:t>
      </w:r>
    </w:p>
    <w:p w14:paraId="6D2624C8" w14:textId="77777777" w:rsidR="00AA52AE" w:rsidRPr="00E71657" w:rsidRDefault="00AA52AE" w:rsidP="00EE3867">
      <w:pPr>
        <w:jc w:val="cente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9"/>
        <w:gridCol w:w="926"/>
        <w:gridCol w:w="915"/>
      </w:tblGrid>
      <w:tr w:rsidR="00E71657" w:rsidRPr="00E71657" w14:paraId="2BA3267C" w14:textId="77777777" w:rsidTr="00FF7826">
        <w:trPr>
          <w:jc w:val="center"/>
        </w:trPr>
        <w:tc>
          <w:tcPr>
            <w:tcW w:w="7509" w:type="dxa"/>
            <w:shd w:val="clear" w:color="auto" w:fill="C6D9F1"/>
          </w:tcPr>
          <w:p w14:paraId="2BA32679" w14:textId="77777777" w:rsidR="00EE3867" w:rsidRPr="00E71657" w:rsidRDefault="00EE3867" w:rsidP="00BF3AEE">
            <w:pPr>
              <w:rPr>
                <w:rFonts w:asciiTheme="minorHAnsi" w:hAnsiTheme="minorHAnsi" w:cstheme="minorHAnsi"/>
                <w:b/>
              </w:rPr>
            </w:pPr>
          </w:p>
        </w:tc>
        <w:tc>
          <w:tcPr>
            <w:tcW w:w="926" w:type="dxa"/>
            <w:shd w:val="clear" w:color="auto" w:fill="C6D9F1"/>
            <w:vAlign w:val="center"/>
          </w:tcPr>
          <w:p w14:paraId="2BA3267A" w14:textId="77777777" w:rsidR="00EE3867" w:rsidRPr="00E71657" w:rsidRDefault="00EE3867" w:rsidP="00BF3AEE">
            <w:pPr>
              <w:jc w:val="center"/>
              <w:rPr>
                <w:rFonts w:asciiTheme="minorHAnsi" w:hAnsiTheme="minorHAnsi" w:cstheme="minorHAnsi"/>
                <w:b/>
              </w:rPr>
            </w:pPr>
            <w:r w:rsidRPr="00E71657">
              <w:rPr>
                <w:rFonts w:asciiTheme="minorHAnsi" w:hAnsiTheme="minorHAnsi" w:cstheme="minorHAnsi"/>
                <w:b/>
              </w:rPr>
              <w:t>Yes</w:t>
            </w:r>
          </w:p>
        </w:tc>
        <w:tc>
          <w:tcPr>
            <w:tcW w:w="915" w:type="dxa"/>
            <w:shd w:val="clear" w:color="auto" w:fill="C6D9F1"/>
            <w:vAlign w:val="center"/>
          </w:tcPr>
          <w:p w14:paraId="2BA3267B" w14:textId="77777777" w:rsidR="00EE3867" w:rsidRPr="00E71657" w:rsidRDefault="00EE3867" w:rsidP="00BF3AEE">
            <w:pPr>
              <w:jc w:val="center"/>
              <w:rPr>
                <w:rFonts w:asciiTheme="minorHAnsi" w:hAnsiTheme="minorHAnsi" w:cstheme="minorHAnsi"/>
                <w:b/>
              </w:rPr>
            </w:pPr>
            <w:r w:rsidRPr="00E71657">
              <w:rPr>
                <w:rFonts w:asciiTheme="minorHAnsi" w:hAnsiTheme="minorHAnsi" w:cstheme="minorHAnsi"/>
                <w:b/>
              </w:rPr>
              <w:t>No</w:t>
            </w:r>
          </w:p>
        </w:tc>
      </w:tr>
      <w:tr w:rsidR="00E71657" w:rsidRPr="00E71657" w14:paraId="2BA32680" w14:textId="77777777" w:rsidTr="00FF7826">
        <w:trPr>
          <w:trHeight w:val="458"/>
          <w:jc w:val="center"/>
        </w:trPr>
        <w:tc>
          <w:tcPr>
            <w:tcW w:w="7509" w:type="dxa"/>
          </w:tcPr>
          <w:p w14:paraId="2BA3267D"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Floor free of clutter?</w:t>
            </w:r>
          </w:p>
        </w:tc>
        <w:tc>
          <w:tcPr>
            <w:tcW w:w="926" w:type="dxa"/>
          </w:tcPr>
          <w:p w14:paraId="2BA3267E" w14:textId="77777777" w:rsidR="00EE3867" w:rsidRPr="00E71657" w:rsidRDefault="00EE3867" w:rsidP="00BF3AEE">
            <w:pPr>
              <w:jc w:val="center"/>
              <w:rPr>
                <w:rFonts w:asciiTheme="minorHAnsi" w:hAnsiTheme="minorHAnsi" w:cstheme="minorHAnsi"/>
                <w:b/>
              </w:rPr>
            </w:pPr>
          </w:p>
        </w:tc>
        <w:tc>
          <w:tcPr>
            <w:tcW w:w="915" w:type="dxa"/>
          </w:tcPr>
          <w:p w14:paraId="2BA3267F" w14:textId="77777777" w:rsidR="00EE3867" w:rsidRPr="00E71657" w:rsidRDefault="00EE3867" w:rsidP="00BF3AEE">
            <w:pPr>
              <w:jc w:val="center"/>
              <w:rPr>
                <w:rFonts w:asciiTheme="minorHAnsi" w:hAnsiTheme="minorHAnsi" w:cstheme="minorHAnsi"/>
                <w:b/>
              </w:rPr>
            </w:pPr>
          </w:p>
        </w:tc>
      </w:tr>
      <w:tr w:rsidR="00E71657" w:rsidRPr="00E71657" w14:paraId="2BA32684" w14:textId="77777777" w:rsidTr="00FF7826">
        <w:trPr>
          <w:trHeight w:val="440"/>
          <w:jc w:val="center"/>
        </w:trPr>
        <w:tc>
          <w:tcPr>
            <w:tcW w:w="7509" w:type="dxa"/>
          </w:tcPr>
          <w:p w14:paraId="2BA32681"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Throw rugs or other trip hazards present?</w:t>
            </w:r>
          </w:p>
        </w:tc>
        <w:tc>
          <w:tcPr>
            <w:tcW w:w="926" w:type="dxa"/>
          </w:tcPr>
          <w:p w14:paraId="2BA32682" w14:textId="77777777" w:rsidR="00EE3867" w:rsidRPr="00E71657" w:rsidRDefault="00EE3867" w:rsidP="00BF3AEE">
            <w:pPr>
              <w:jc w:val="center"/>
              <w:rPr>
                <w:rFonts w:asciiTheme="minorHAnsi" w:hAnsiTheme="minorHAnsi" w:cstheme="minorHAnsi"/>
                <w:b/>
              </w:rPr>
            </w:pPr>
          </w:p>
        </w:tc>
        <w:tc>
          <w:tcPr>
            <w:tcW w:w="915" w:type="dxa"/>
          </w:tcPr>
          <w:p w14:paraId="2BA32683" w14:textId="77777777" w:rsidR="00EE3867" w:rsidRPr="00E71657" w:rsidRDefault="00EE3867" w:rsidP="00BF3AEE">
            <w:pPr>
              <w:jc w:val="center"/>
              <w:rPr>
                <w:rFonts w:asciiTheme="minorHAnsi" w:hAnsiTheme="minorHAnsi" w:cstheme="minorHAnsi"/>
                <w:b/>
              </w:rPr>
            </w:pPr>
          </w:p>
        </w:tc>
      </w:tr>
      <w:tr w:rsidR="00E71657" w:rsidRPr="00E71657" w14:paraId="2BA32688" w14:textId="77777777" w:rsidTr="00FF7826">
        <w:trPr>
          <w:trHeight w:val="440"/>
          <w:jc w:val="center"/>
        </w:trPr>
        <w:tc>
          <w:tcPr>
            <w:tcW w:w="7509" w:type="dxa"/>
          </w:tcPr>
          <w:p w14:paraId="2BA32685"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Medications properly labeled?</w:t>
            </w:r>
          </w:p>
        </w:tc>
        <w:tc>
          <w:tcPr>
            <w:tcW w:w="926" w:type="dxa"/>
          </w:tcPr>
          <w:p w14:paraId="2BA32686" w14:textId="77777777" w:rsidR="00EE3867" w:rsidRPr="00E71657" w:rsidRDefault="00EE3867" w:rsidP="00BF3AEE">
            <w:pPr>
              <w:jc w:val="center"/>
              <w:rPr>
                <w:rFonts w:asciiTheme="minorHAnsi" w:hAnsiTheme="minorHAnsi" w:cstheme="minorHAnsi"/>
                <w:b/>
              </w:rPr>
            </w:pPr>
          </w:p>
        </w:tc>
        <w:tc>
          <w:tcPr>
            <w:tcW w:w="915" w:type="dxa"/>
          </w:tcPr>
          <w:p w14:paraId="2BA32687" w14:textId="77777777" w:rsidR="00EE3867" w:rsidRPr="00E71657" w:rsidRDefault="00EE3867" w:rsidP="00BF3AEE">
            <w:pPr>
              <w:jc w:val="center"/>
              <w:rPr>
                <w:rFonts w:asciiTheme="minorHAnsi" w:hAnsiTheme="minorHAnsi" w:cstheme="minorHAnsi"/>
                <w:b/>
              </w:rPr>
            </w:pPr>
          </w:p>
        </w:tc>
      </w:tr>
      <w:tr w:rsidR="00E71657" w:rsidRPr="00E71657" w14:paraId="2BA3268C" w14:textId="77777777" w:rsidTr="00FF7826">
        <w:trPr>
          <w:trHeight w:val="611"/>
          <w:jc w:val="center"/>
        </w:trPr>
        <w:tc>
          <w:tcPr>
            <w:tcW w:w="7509" w:type="dxa"/>
          </w:tcPr>
          <w:p w14:paraId="2BA32689"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Fire hazards? (candles, electrical concerns, space heaters, smoking in or near sleeping area, clutter in kitchen near stove?)</w:t>
            </w:r>
          </w:p>
        </w:tc>
        <w:tc>
          <w:tcPr>
            <w:tcW w:w="926" w:type="dxa"/>
          </w:tcPr>
          <w:p w14:paraId="2BA3268A" w14:textId="77777777" w:rsidR="00EE3867" w:rsidRPr="00E71657" w:rsidRDefault="00EE3867" w:rsidP="00BF3AEE">
            <w:pPr>
              <w:jc w:val="center"/>
              <w:rPr>
                <w:rFonts w:asciiTheme="minorHAnsi" w:hAnsiTheme="minorHAnsi" w:cstheme="minorHAnsi"/>
                <w:b/>
              </w:rPr>
            </w:pPr>
          </w:p>
        </w:tc>
        <w:tc>
          <w:tcPr>
            <w:tcW w:w="915" w:type="dxa"/>
          </w:tcPr>
          <w:p w14:paraId="2BA3268B" w14:textId="77777777" w:rsidR="00EE3867" w:rsidRPr="00E71657" w:rsidRDefault="00EE3867" w:rsidP="00BF3AEE">
            <w:pPr>
              <w:jc w:val="center"/>
              <w:rPr>
                <w:rFonts w:asciiTheme="minorHAnsi" w:hAnsiTheme="minorHAnsi" w:cstheme="minorHAnsi"/>
                <w:b/>
              </w:rPr>
            </w:pPr>
          </w:p>
        </w:tc>
      </w:tr>
      <w:tr w:rsidR="00E71657" w:rsidRPr="00E71657" w14:paraId="2BA32690" w14:textId="77777777" w:rsidTr="00FF7826">
        <w:trPr>
          <w:trHeight w:val="458"/>
          <w:jc w:val="center"/>
        </w:trPr>
        <w:tc>
          <w:tcPr>
            <w:tcW w:w="7509" w:type="dxa"/>
          </w:tcPr>
          <w:p w14:paraId="2BA3268D"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Assistive device present and used?</w:t>
            </w:r>
          </w:p>
        </w:tc>
        <w:tc>
          <w:tcPr>
            <w:tcW w:w="926" w:type="dxa"/>
          </w:tcPr>
          <w:p w14:paraId="2BA3268E" w14:textId="77777777" w:rsidR="00EE3867" w:rsidRPr="00E71657" w:rsidRDefault="00EE3867" w:rsidP="00BF3AEE">
            <w:pPr>
              <w:jc w:val="center"/>
              <w:rPr>
                <w:rFonts w:asciiTheme="minorHAnsi" w:hAnsiTheme="minorHAnsi" w:cstheme="minorHAnsi"/>
                <w:b/>
              </w:rPr>
            </w:pPr>
          </w:p>
        </w:tc>
        <w:tc>
          <w:tcPr>
            <w:tcW w:w="915" w:type="dxa"/>
          </w:tcPr>
          <w:p w14:paraId="2BA3268F" w14:textId="77777777" w:rsidR="00EE3867" w:rsidRPr="00E71657" w:rsidRDefault="00EE3867" w:rsidP="00BF3AEE">
            <w:pPr>
              <w:jc w:val="center"/>
              <w:rPr>
                <w:rFonts w:asciiTheme="minorHAnsi" w:hAnsiTheme="minorHAnsi" w:cstheme="minorHAnsi"/>
                <w:b/>
              </w:rPr>
            </w:pPr>
          </w:p>
        </w:tc>
      </w:tr>
      <w:tr w:rsidR="00E71657" w:rsidRPr="00E71657" w14:paraId="2BA32694" w14:textId="77777777" w:rsidTr="00FF7826">
        <w:trPr>
          <w:trHeight w:val="440"/>
          <w:jc w:val="center"/>
        </w:trPr>
        <w:tc>
          <w:tcPr>
            <w:tcW w:w="7509" w:type="dxa"/>
          </w:tcPr>
          <w:p w14:paraId="2BA32691"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Adequate lighting for safe movement?</w:t>
            </w:r>
          </w:p>
        </w:tc>
        <w:tc>
          <w:tcPr>
            <w:tcW w:w="926" w:type="dxa"/>
          </w:tcPr>
          <w:p w14:paraId="2BA32692" w14:textId="77777777" w:rsidR="00EE3867" w:rsidRPr="00E71657" w:rsidRDefault="00EE3867" w:rsidP="00BF3AEE">
            <w:pPr>
              <w:jc w:val="center"/>
              <w:rPr>
                <w:rFonts w:asciiTheme="minorHAnsi" w:hAnsiTheme="minorHAnsi" w:cstheme="minorHAnsi"/>
                <w:b/>
              </w:rPr>
            </w:pPr>
          </w:p>
        </w:tc>
        <w:tc>
          <w:tcPr>
            <w:tcW w:w="915" w:type="dxa"/>
          </w:tcPr>
          <w:p w14:paraId="2BA32693" w14:textId="77777777" w:rsidR="00EE3867" w:rsidRPr="00E71657" w:rsidRDefault="00EE3867" w:rsidP="00BF3AEE">
            <w:pPr>
              <w:jc w:val="center"/>
              <w:rPr>
                <w:rFonts w:asciiTheme="minorHAnsi" w:hAnsiTheme="minorHAnsi" w:cstheme="minorHAnsi"/>
                <w:b/>
              </w:rPr>
            </w:pPr>
          </w:p>
        </w:tc>
      </w:tr>
      <w:tr w:rsidR="00E71657" w:rsidRPr="00E71657" w14:paraId="2BA32698" w14:textId="77777777" w:rsidTr="00FF7826">
        <w:trPr>
          <w:trHeight w:val="440"/>
          <w:jc w:val="center"/>
        </w:trPr>
        <w:tc>
          <w:tcPr>
            <w:tcW w:w="7509" w:type="dxa"/>
          </w:tcPr>
          <w:p w14:paraId="2BA32695"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Home free of visible pests? (insects, mouse droppings, etc.)</w:t>
            </w:r>
          </w:p>
        </w:tc>
        <w:tc>
          <w:tcPr>
            <w:tcW w:w="926" w:type="dxa"/>
          </w:tcPr>
          <w:p w14:paraId="2BA32696" w14:textId="77777777" w:rsidR="00EE3867" w:rsidRPr="00E71657" w:rsidRDefault="00EE3867" w:rsidP="00BF3AEE">
            <w:pPr>
              <w:jc w:val="center"/>
              <w:rPr>
                <w:rFonts w:asciiTheme="minorHAnsi" w:hAnsiTheme="minorHAnsi" w:cstheme="minorHAnsi"/>
                <w:b/>
              </w:rPr>
            </w:pPr>
          </w:p>
        </w:tc>
        <w:tc>
          <w:tcPr>
            <w:tcW w:w="915" w:type="dxa"/>
          </w:tcPr>
          <w:p w14:paraId="2BA32697" w14:textId="77777777" w:rsidR="00EE3867" w:rsidRPr="00E71657" w:rsidRDefault="00EE3867" w:rsidP="00BF3AEE">
            <w:pPr>
              <w:jc w:val="center"/>
              <w:rPr>
                <w:rFonts w:asciiTheme="minorHAnsi" w:hAnsiTheme="minorHAnsi" w:cstheme="minorHAnsi"/>
                <w:b/>
              </w:rPr>
            </w:pPr>
          </w:p>
        </w:tc>
      </w:tr>
      <w:tr w:rsidR="00E71657" w:rsidRPr="00E71657" w14:paraId="2BA3269C" w14:textId="77777777" w:rsidTr="00FF7826">
        <w:trPr>
          <w:trHeight w:val="440"/>
          <w:jc w:val="center"/>
        </w:trPr>
        <w:tc>
          <w:tcPr>
            <w:tcW w:w="7509" w:type="dxa"/>
          </w:tcPr>
          <w:p w14:paraId="2BA32699"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Possible food hazards (food needing refrigeration left out)</w:t>
            </w:r>
          </w:p>
        </w:tc>
        <w:tc>
          <w:tcPr>
            <w:tcW w:w="926" w:type="dxa"/>
          </w:tcPr>
          <w:p w14:paraId="2BA3269A" w14:textId="77777777" w:rsidR="00EE3867" w:rsidRPr="00E71657" w:rsidRDefault="00EE3867" w:rsidP="00BF3AEE">
            <w:pPr>
              <w:jc w:val="center"/>
              <w:rPr>
                <w:rFonts w:asciiTheme="minorHAnsi" w:hAnsiTheme="minorHAnsi" w:cstheme="minorHAnsi"/>
                <w:b/>
              </w:rPr>
            </w:pPr>
          </w:p>
        </w:tc>
        <w:tc>
          <w:tcPr>
            <w:tcW w:w="915" w:type="dxa"/>
          </w:tcPr>
          <w:p w14:paraId="2BA3269B" w14:textId="77777777" w:rsidR="00EE3867" w:rsidRPr="00E71657" w:rsidRDefault="00EE3867" w:rsidP="00BF3AEE">
            <w:pPr>
              <w:jc w:val="center"/>
              <w:rPr>
                <w:rFonts w:asciiTheme="minorHAnsi" w:hAnsiTheme="minorHAnsi" w:cstheme="minorHAnsi"/>
                <w:b/>
              </w:rPr>
            </w:pPr>
          </w:p>
        </w:tc>
      </w:tr>
      <w:tr w:rsidR="00E71657" w:rsidRPr="00E71657" w14:paraId="2BA326A0" w14:textId="77777777" w:rsidTr="00FF7826">
        <w:trPr>
          <w:trHeight w:val="368"/>
          <w:jc w:val="center"/>
        </w:trPr>
        <w:tc>
          <w:tcPr>
            <w:tcW w:w="7509" w:type="dxa"/>
          </w:tcPr>
          <w:p w14:paraId="2BA3269D" w14:textId="77777777" w:rsidR="00EE3867" w:rsidRPr="00E71657" w:rsidRDefault="00EE3867" w:rsidP="00BF3AEE">
            <w:pPr>
              <w:rPr>
                <w:rFonts w:asciiTheme="minorHAnsi" w:hAnsiTheme="minorHAnsi" w:cstheme="minorHAnsi"/>
              </w:rPr>
            </w:pPr>
            <w:r w:rsidRPr="00E71657">
              <w:rPr>
                <w:rFonts w:asciiTheme="minorHAnsi" w:hAnsiTheme="minorHAnsi" w:cstheme="minorHAnsi"/>
              </w:rPr>
              <w:t>Other concerns:</w:t>
            </w:r>
          </w:p>
        </w:tc>
        <w:tc>
          <w:tcPr>
            <w:tcW w:w="926" w:type="dxa"/>
          </w:tcPr>
          <w:p w14:paraId="2BA3269E" w14:textId="77777777" w:rsidR="00EE3867" w:rsidRPr="00E71657" w:rsidRDefault="00EE3867" w:rsidP="00BF3AEE">
            <w:pPr>
              <w:jc w:val="center"/>
              <w:rPr>
                <w:rFonts w:asciiTheme="minorHAnsi" w:hAnsiTheme="minorHAnsi" w:cstheme="minorHAnsi"/>
                <w:b/>
              </w:rPr>
            </w:pPr>
          </w:p>
        </w:tc>
        <w:tc>
          <w:tcPr>
            <w:tcW w:w="915" w:type="dxa"/>
          </w:tcPr>
          <w:p w14:paraId="2BA3269F" w14:textId="77777777" w:rsidR="00EE3867" w:rsidRPr="00E71657" w:rsidRDefault="00EE3867" w:rsidP="00BF3AEE">
            <w:pPr>
              <w:jc w:val="center"/>
              <w:rPr>
                <w:rFonts w:asciiTheme="minorHAnsi" w:hAnsiTheme="minorHAnsi" w:cstheme="minorHAnsi"/>
                <w:b/>
              </w:rPr>
            </w:pPr>
          </w:p>
        </w:tc>
      </w:tr>
    </w:tbl>
    <w:p w14:paraId="2BA326A2" w14:textId="77777777" w:rsidR="005620F2" w:rsidRPr="00E71657" w:rsidRDefault="005620F2" w:rsidP="00FF7826">
      <w:pPr>
        <w:rPr>
          <w:rFonts w:asciiTheme="minorHAnsi" w:hAnsiTheme="minorHAnsi" w:cstheme="minorHAnsi"/>
        </w:rPr>
      </w:pPr>
    </w:p>
    <w:sectPr w:rsidR="005620F2" w:rsidRPr="00E71657" w:rsidSect="004E07CB">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DBEF" w14:textId="77777777" w:rsidR="00D638F0" w:rsidRDefault="00D638F0" w:rsidP="009D2BED">
      <w:r>
        <w:separator/>
      </w:r>
    </w:p>
  </w:endnote>
  <w:endnote w:type="continuationSeparator" w:id="0">
    <w:p w14:paraId="2944BE0C" w14:textId="77777777" w:rsidR="00D638F0" w:rsidRDefault="00D638F0"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notTrueType/>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294B" w14:textId="77777777" w:rsidR="008E1AD9" w:rsidRPr="00E71657" w:rsidRDefault="008E1AD9" w:rsidP="008E1AD9">
    <w:pPr>
      <w:pStyle w:val="Footer"/>
      <w:jc w:val="center"/>
      <w:rPr>
        <w:rFonts w:asciiTheme="minorHAnsi" w:eastAsia="MS ??" w:hAnsiTheme="minorHAnsi" w:cstheme="minorHAnsi"/>
        <w:sz w:val="20"/>
        <w:szCs w:val="20"/>
      </w:rPr>
    </w:pPr>
  </w:p>
  <w:p w14:paraId="276609CC" w14:textId="77777777" w:rsidR="008E1AD9" w:rsidRPr="00E71657" w:rsidRDefault="008E1AD9" w:rsidP="008E1AD9">
    <w:pPr>
      <w:pStyle w:val="Footer"/>
      <w:jc w:val="center"/>
      <w:rPr>
        <w:rFonts w:asciiTheme="minorHAnsi" w:eastAsia="MS ??" w:hAnsiTheme="minorHAnsi" w:cstheme="minorHAnsi"/>
        <w:sz w:val="20"/>
        <w:szCs w:val="20"/>
      </w:rPr>
    </w:pPr>
    <w:r w:rsidRPr="00E71657">
      <w:rPr>
        <w:rFonts w:asciiTheme="minorHAnsi" w:eastAsia="MS ??" w:hAnsiTheme="minorHAnsi" w:cstheme="minorHAnsi"/>
        <w:sz w:val="20"/>
        <w:szCs w:val="20"/>
      </w:rPr>
      <w:t>Chart materials Lois Gardner - Simulation 2</w:t>
    </w:r>
  </w:p>
  <w:p w14:paraId="2BA326AB" w14:textId="2DBDEB30" w:rsidR="00876D25" w:rsidRPr="00E71657" w:rsidRDefault="008E1AD9" w:rsidP="008E1AD9">
    <w:pPr>
      <w:tabs>
        <w:tab w:val="center" w:pos="4819"/>
        <w:tab w:val="right" w:pos="9638"/>
      </w:tabs>
      <w:jc w:val="right"/>
      <w:rPr>
        <w:rFonts w:asciiTheme="minorHAnsi" w:eastAsia="MS ??" w:hAnsiTheme="minorHAnsi" w:cstheme="minorHAnsi"/>
        <w:sz w:val="20"/>
        <w:szCs w:val="20"/>
      </w:rPr>
    </w:pPr>
    <w:r w:rsidRPr="00E71657">
      <w:rPr>
        <w:rFonts w:asciiTheme="minorHAnsi" w:eastAsia="MS ??" w:hAnsiTheme="minorHAnsi" w:cstheme="minorHAnsi"/>
        <w:noProof/>
        <w:sz w:val="20"/>
        <w:szCs w:val="20"/>
      </w:rPr>
      <w:fldChar w:fldCharType="begin"/>
    </w:r>
    <w:r w:rsidRPr="00E71657">
      <w:rPr>
        <w:rFonts w:asciiTheme="minorHAnsi" w:eastAsia="MS ??" w:hAnsiTheme="minorHAnsi" w:cstheme="minorHAnsi"/>
        <w:noProof/>
        <w:sz w:val="20"/>
        <w:szCs w:val="20"/>
      </w:rPr>
      <w:instrText xml:space="preserve"> PAGE   \* MERGEFORMAT </w:instrText>
    </w:r>
    <w:r w:rsidRPr="00E71657">
      <w:rPr>
        <w:rFonts w:asciiTheme="minorHAnsi" w:eastAsia="MS ??" w:hAnsiTheme="minorHAnsi" w:cstheme="minorHAnsi"/>
        <w:noProof/>
        <w:sz w:val="20"/>
        <w:szCs w:val="20"/>
      </w:rPr>
      <w:fldChar w:fldCharType="separate"/>
    </w:r>
    <w:r w:rsidRPr="00E71657">
      <w:rPr>
        <w:rFonts w:asciiTheme="minorHAnsi" w:eastAsia="MS ??" w:hAnsiTheme="minorHAnsi" w:cstheme="minorHAnsi"/>
        <w:noProof/>
        <w:sz w:val="20"/>
        <w:szCs w:val="20"/>
      </w:rPr>
      <w:t>2</w:t>
    </w:r>
    <w:r w:rsidRPr="00E71657">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855" w14:textId="77777777" w:rsidR="008E1AD9" w:rsidRPr="00E71657" w:rsidRDefault="008E1AD9" w:rsidP="008E1AD9">
    <w:pPr>
      <w:pStyle w:val="Footer"/>
      <w:jc w:val="center"/>
      <w:rPr>
        <w:rFonts w:asciiTheme="minorHAnsi" w:hAnsiTheme="minorHAnsi" w:cstheme="minorHAnsi"/>
        <w:sz w:val="20"/>
        <w:szCs w:val="20"/>
      </w:rPr>
    </w:pPr>
    <w:r w:rsidRPr="00E71657">
      <w:rPr>
        <w:rFonts w:asciiTheme="minorHAnsi" w:hAnsiTheme="minorHAnsi" w:cstheme="minorHAnsi"/>
        <w:sz w:val="20"/>
        <w:szCs w:val="20"/>
      </w:rPr>
      <w:t>Chart Materials Lois Gardner - Simulation 2</w:t>
    </w:r>
  </w:p>
  <w:p w14:paraId="4BF628B9" w14:textId="0FC8838F" w:rsidR="008E1AD9" w:rsidRPr="00E71657" w:rsidRDefault="008E1AD9" w:rsidP="008E1AD9">
    <w:pPr>
      <w:tabs>
        <w:tab w:val="center" w:pos="4819"/>
        <w:tab w:val="right" w:pos="9638"/>
      </w:tabs>
      <w:jc w:val="center"/>
      <w:rPr>
        <w:rFonts w:asciiTheme="minorHAnsi" w:hAnsiTheme="minorHAnsi" w:cstheme="minorHAnsi"/>
        <w:sz w:val="20"/>
        <w:szCs w:val="20"/>
      </w:rPr>
    </w:pPr>
    <w:r w:rsidRPr="00E71657">
      <w:rPr>
        <w:rFonts w:asciiTheme="minorHAnsi" w:hAnsiTheme="minorHAnsi" w:cstheme="minorHAnsi"/>
        <w:sz w:val="20"/>
        <w:szCs w:val="20"/>
      </w:rPr>
      <w:t>© National League for Nursing, 20</w:t>
    </w:r>
    <w:r w:rsidR="00B270EF" w:rsidRPr="00E71657">
      <w:rPr>
        <w:rFonts w:asciiTheme="minorHAnsi" w:hAnsiTheme="minorHAnsi" w:cstheme="minorHAnsi"/>
        <w:sz w:val="20"/>
        <w:szCs w:val="20"/>
      </w:rPr>
      <w:t>2</w:t>
    </w:r>
    <w:r w:rsidR="00817ACC">
      <w:rPr>
        <w:rFonts w:asciiTheme="minorHAnsi" w:hAnsiTheme="minorHAnsi" w:cstheme="minorHAnsi"/>
        <w:sz w:val="20"/>
        <w:szCs w:val="20"/>
      </w:rPr>
      <w:t>6</w:t>
    </w:r>
  </w:p>
  <w:p w14:paraId="2BA326AF" w14:textId="11D92D66" w:rsidR="00876D25" w:rsidRPr="00E71657" w:rsidRDefault="008E1AD9" w:rsidP="008E1AD9">
    <w:pPr>
      <w:tabs>
        <w:tab w:val="center" w:pos="4819"/>
        <w:tab w:val="right" w:pos="9638"/>
      </w:tabs>
      <w:jc w:val="right"/>
      <w:rPr>
        <w:rFonts w:asciiTheme="minorHAnsi" w:hAnsiTheme="minorHAnsi" w:cstheme="minorHAnsi"/>
        <w:sz w:val="20"/>
        <w:szCs w:val="20"/>
      </w:rPr>
    </w:pPr>
    <w:r w:rsidRPr="00E71657">
      <w:rPr>
        <w:rFonts w:asciiTheme="minorHAnsi" w:hAnsiTheme="minorHAnsi" w:cstheme="minorHAnsi"/>
        <w:noProof/>
        <w:sz w:val="20"/>
        <w:szCs w:val="20"/>
      </w:rPr>
      <w:fldChar w:fldCharType="begin"/>
    </w:r>
    <w:r w:rsidRPr="00E71657">
      <w:rPr>
        <w:rFonts w:asciiTheme="minorHAnsi" w:hAnsiTheme="minorHAnsi" w:cstheme="minorHAnsi"/>
        <w:noProof/>
        <w:sz w:val="20"/>
        <w:szCs w:val="20"/>
      </w:rPr>
      <w:instrText xml:space="preserve"> PAGE   \* MERGEFORMAT </w:instrText>
    </w:r>
    <w:r w:rsidRPr="00E71657">
      <w:rPr>
        <w:rFonts w:asciiTheme="minorHAnsi" w:hAnsiTheme="minorHAnsi" w:cstheme="minorHAnsi"/>
        <w:noProof/>
        <w:sz w:val="20"/>
        <w:szCs w:val="20"/>
      </w:rPr>
      <w:fldChar w:fldCharType="separate"/>
    </w:r>
    <w:r w:rsidRPr="00E71657">
      <w:rPr>
        <w:rFonts w:asciiTheme="minorHAnsi" w:hAnsiTheme="minorHAnsi" w:cstheme="minorHAnsi"/>
        <w:noProof/>
        <w:sz w:val="20"/>
        <w:szCs w:val="20"/>
      </w:rPr>
      <w:t>1</w:t>
    </w:r>
    <w:r w:rsidRPr="00E71657">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0BB82" w14:textId="77777777" w:rsidR="00D638F0" w:rsidRDefault="00D638F0" w:rsidP="009D2BED">
      <w:r>
        <w:separator/>
      </w:r>
    </w:p>
  </w:footnote>
  <w:footnote w:type="continuationSeparator" w:id="0">
    <w:p w14:paraId="6B3E4DE9" w14:textId="77777777" w:rsidR="00D638F0" w:rsidRDefault="00D638F0"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03FD" w14:textId="4887D8EF" w:rsidR="00476943" w:rsidRDefault="00476943" w:rsidP="008E1AD9">
    <w:pPr>
      <w:pStyle w:val="Header"/>
      <w:jc w:val="right"/>
    </w:pPr>
    <w:r w:rsidRPr="004A1E70">
      <w:rPr>
        <w:noProof/>
      </w:rPr>
      <w:drawing>
        <wp:inline distT="0" distB="0" distL="0" distR="0" wp14:anchorId="332BFF1D" wp14:editId="265A2159">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36A7C908" w14:textId="77777777" w:rsidR="00476943" w:rsidRPr="000D4AA9" w:rsidRDefault="00476943" w:rsidP="008E1AD9">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16EA" w14:textId="3BB52451" w:rsidR="00476943" w:rsidRPr="008E1AD9" w:rsidRDefault="00476943" w:rsidP="008E1AD9">
    <w:pPr>
      <w:pStyle w:val="Header"/>
      <w:jc w:val="right"/>
    </w:pPr>
    <w:r w:rsidRPr="004A1E70">
      <w:rPr>
        <w:noProof/>
      </w:rPr>
      <w:drawing>
        <wp:inline distT="0" distB="0" distL="0" distR="0" wp14:anchorId="349BE3FE" wp14:editId="1FC05C93">
          <wp:extent cx="1354306" cy="681282"/>
          <wp:effectExtent l="0" t="0" r="0" b="5080"/>
          <wp:docPr id="2" name="Picture 2"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B9"/>
    <w:multiLevelType w:val="hybridMultilevel"/>
    <w:tmpl w:val="0186B67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C017DF"/>
    <w:multiLevelType w:val="hybridMultilevel"/>
    <w:tmpl w:val="D1566DD6"/>
    <w:lvl w:ilvl="0" w:tplc="3BA20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21A1"/>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D55AF"/>
    <w:multiLevelType w:val="hybridMultilevel"/>
    <w:tmpl w:val="AC0835D0"/>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DBF1067"/>
    <w:multiLevelType w:val="hybridMultilevel"/>
    <w:tmpl w:val="03F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40EA9"/>
    <w:multiLevelType w:val="hybridMultilevel"/>
    <w:tmpl w:val="5746736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E36F9D"/>
    <w:multiLevelType w:val="hybridMultilevel"/>
    <w:tmpl w:val="46CEE4D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2B85FA1"/>
    <w:multiLevelType w:val="hybridMultilevel"/>
    <w:tmpl w:val="F09C18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BB93F8B"/>
    <w:multiLevelType w:val="hybridMultilevel"/>
    <w:tmpl w:val="526C855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F669C1"/>
    <w:multiLevelType w:val="hybridMultilevel"/>
    <w:tmpl w:val="CE0635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CB2873"/>
    <w:multiLevelType w:val="hybridMultilevel"/>
    <w:tmpl w:val="05B06A08"/>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3CB09E1"/>
    <w:multiLevelType w:val="hybridMultilevel"/>
    <w:tmpl w:val="A93C08C6"/>
    <w:lvl w:ilvl="0" w:tplc="04090001">
      <w:start w:val="1"/>
      <w:numFmt w:val="bullet"/>
      <w:lvlText w:val=""/>
      <w:lvlJc w:val="left"/>
      <w:pPr>
        <w:tabs>
          <w:tab w:val="num" w:pos="0"/>
        </w:tabs>
        <w:ind w:hanging="360"/>
      </w:pPr>
      <w:rPr>
        <w:rFonts w:ascii="Symbol" w:hAnsi="Symbol" w:hint="default"/>
      </w:rPr>
    </w:lvl>
    <w:lvl w:ilvl="1" w:tplc="0409000F">
      <w:start w:val="1"/>
      <w:numFmt w:val="decimal"/>
      <w:lvlText w:val="%2."/>
      <w:lvlJc w:val="left"/>
      <w:pPr>
        <w:tabs>
          <w:tab w:val="num" w:pos="720"/>
        </w:tabs>
        <w:ind w:left="720" w:hanging="360"/>
      </w:pPr>
      <w:rPr>
        <w:rFonts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44175BF1"/>
    <w:multiLevelType w:val="hybridMultilevel"/>
    <w:tmpl w:val="FAA8C5B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45884"/>
    <w:multiLevelType w:val="hybridMultilevel"/>
    <w:tmpl w:val="DDE6429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5E60B0"/>
    <w:multiLevelType w:val="hybridMultilevel"/>
    <w:tmpl w:val="06EC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F5614"/>
    <w:multiLevelType w:val="hybridMultilevel"/>
    <w:tmpl w:val="127ED37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403FD7"/>
    <w:multiLevelType w:val="hybridMultilevel"/>
    <w:tmpl w:val="B8541FAE"/>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5769247D"/>
    <w:multiLevelType w:val="hybridMultilevel"/>
    <w:tmpl w:val="3490FCC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64F93"/>
    <w:multiLevelType w:val="hybridMultilevel"/>
    <w:tmpl w:val="8DE87CA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413A8"/>
    <w:multiLevelType w:val="hybridMultilevel"/>
    <w:tmpl w:val="107CB64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5CCA7B2D"/>
    <w:multiLevelType w:val="hybridMultilevel"/>
    <w:tmpl w:val="78B2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80227F"/>
    <w:multiLevelType w:val="hybridMultilevel"/>
    <w:tmpl w:val="27D8F22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F86490"/>
    <w:multiLevelType w:val="hybridMultilevel"/>
    <w:tmpl w:val="640EC7F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DC5077"/>
    <w:multiLevelType w:val="multilevel"/>
    <w:tmpl w:val="9C9E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35E6D"/>
    <w:multiLevelType w:val="multilevel"/>
    <w:tmpl w:val="98267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744DDA"/>
    <w:multiLevelType w:val="hybridMultilevel"/>
    <w:tmpl w:val="B4F831E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F613B9"/>
    <w:multiLevelType w:val="hybridMultilevel"/>
    <w:tmpl w:val="2CFAB8C0"/>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09012BD"/>
    <w:multiLevelType w:val="hybridMultilevel"/>
    <w:tmpl w:val="1EE4641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216835"/>
    <w:multiLevelType w:val="hybridMultilevel"/>
    <w:tmpl w:val="0B8A17B4"/>
    <w:lvl w:ilvl="0" w:tplc="04090001">
      <w:start w:val="1"/>
      <w:numFmt w:val="bullet"/>
      <w:lvlText w:val=""/>
      <w:lvlJc w:val="left"/>
      <w:pPr>
        <w:tabs>
          <w:tab w:val="num" w:pos="0"/>
        </w:tabs>
        <w:ind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num w:numId="1" w16cid:durableId="1833056586">
    <w:abstractNumId w:val="21"/>
  </w:num>
  <w:num w:numId="2" w16cid:durableId="1985809933">
    <w:abstractNumId w:val="13"/>
  </w:num>
  <w:num w:numId="3" w16cid:durableId="2010208057">
    <w:abstractNumId w:val="27"/>
  </w:num>
  <w:num w:numId="4" w16cid:durableId="978412508">
    <w:abstractNumId w:val="18"/>
  </w:num>
  <w:num w:numId="5" w16cid:durableId="1608855564">
    <w:abstractNumId w:val="17"/>
  </w:num>
  <w:num w:numId="6" w16cid:durableId="774984923">
    <w:abstractNumId w:val="25"/>
  </w:num>
  <w:num w:numId="7" w16cid:durableId="470370480">
    <w:abstractNumId w:val="12"/>
  </w:num>
  <w:num w:numId="8" w16cid:durableId="1670986670">
    <w:abstractNumId w:val="15"/>
  </w:num>
  <w:num w:numId="9" w16cid:durableId="141429235">
    <w:abstractNumId w:val="5"/>
  </w:num>
  <w:num w:numId="10" w16cid:durableId="78017413">
    <w:abstractNumId w:val="10"/>
  </w:num>
  <w:num w:numId="11" w16cid:durableId="856236646">
    <w:abstractNumId w:val="16"/>
  </w:num>
  <w:num w:numId="12" w16cid:durableId="2027250776">
    <w:abstractNumId w:val="28"/>
  </w:num>
  <w:num w:numId="13" w16cid:durableId="1667439461">
    <w:abstractNumId w:val="11"/>
  </w:num>
  <w:num w:numId="14" w16cid:durableId="937447470">
    <w:abstractNumId w:val="3"/>
  </w:num>
  <w:num w:numId="15" w16cid:durableId="1952857077">
    <w:abstractNumId w:val="9"/>
  </w:num>
  <w:num w:numId="16" w16cid:durableId="880822916">
    <w:abstractNumId w:val="8"/>
  </w:num>
  <w:num w:numId="17" w16cid:durableId="1642885587">
    <w:abstractNumId w:val="4"/>
  </w:num>
  <w:num w:numId="18" w16cid:durableId="1292324826">
    <w:abstractNumId w:val="22"/>
  </w:num>
  <w:num w:numId="19" w16cid:durableId="1289505530">
    <w:abstractNumId w:val="26"/>
  </w:num>
  <w:num w:numId="20" w16cid:durableId="850531219">
    <w:abstractNumId w:val="7"/>
  </w:num>
  <w:num w:numId="21" w16cid:durableId="1381831010">
    <w:abstractNumId w:val="19"/>
  </w:num>
  <w:num w:numId="22" w16cid:durableId="2023821705">
    <w:abstractNumId w:val="0"/>
  </w:num>
  <w:num w:numId="23" w16cid:durableId="768693540">
    <w:abstractNumId w:val="6"/>
  </w:num>
  <w:num w:numId="24" w16cid:durableId="2079786929">
    <w:abstractNumId w:val="24"/>
  </w:num>
  <w:num w:numId="25" w16cid:durableId="1584296141">
    <w:abstractNumId w:val="2"/>
  </w:num>
  <w:num w:numId="26" w16cid:durableId="1187056509">
    <w:abstractNumId w:val="23"/>
  </w:num>
  <w:num w:numId="27" w16cid:durableId="621886249">
    <w:abstractNumId w:val="1"/>
  </w:num>
  <w:num w:numId="28" w16cid:durableId="113446988">
    <w:abstractNumId w:val="20"/>
  </w:num>
  <w:num w:numId="29" w16cid:durableId="3685283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0B"/>
    <w:rsid w:val="0001085A"/>
    <w:rsid w:val="00026523"/>
    <w:rsid w:val="000A5554"/>
    <w:rsid w:val="000C4BDA"/>
    <w:rsid w:val="000D1DA9"/>
    <w:rsid w:val="000D4AA9"/>
    <w:rsid w:val="000E7966"/>
    <w:rsid w:val="00122CE1"/>
    <w:rsid w:val="001245CF"/>
    <w:rsid w:val="00134D69"/>
    <w:rsid w:val="00145676"/>
    <w:rsid w:val="001471CC"/>
    <w:rsid w:val="001575F3"/>
    <w:rsid w:val="0018151D"/>
    <w:rsid w:val="00196067"/>
    <w:rsid w:val="002300D5"/>
    <w:rsid w:val="002305F3"/>
    <w:rsid w:val="00243F0B"/>
    <w:rsid w:val="00271D89"/>
    <w:rsid w:val="002B7135"/>
    <w:rsid w:val="00336D76"/>
    <w:rsid w:val="00383466"/>
    <w:rsid w:val="003964EB"/>
    <w:rsid w:val="003A21EA"/>
    <w:rsid w:val="003B0F4D"/>
    <w:rsid w:val="003D1855"/>
    <w:rsid w:val="003E5B33"/>
    <w:rsid w:val="00401970"/>
    <w:rsid w:val="00420EC6"/>
    <w:rsid w:val="004211D2"/>
    <w:rsid w:val="00460C6D"/>
    <w:rsid w:val="0047606A"/>
    <w:rsid w:val="00476943"/>
    <w:rsid w:val="004919F7"/>
    <w:rsid w:val="004D2126"/>
    <w:rsid w:val="004E07CB"/>
    <w:rsid w:val="004E41F2"/>
    <w:rsid w:val="004F6CAE"/>
    <w:rsid w:val="00503C77"/>
    <w:rsid w:val="00554597"/>
    <w:rsid w:val="005620F2"/>
    <w:rsid w:val="005712E0"/>
    <w:rsid w:val="005A340A"/>
    <w:rsid w:val="005C0A94"/>
    <w:rsid w:val="005D1966"/>
    <w:rsid w:val="006055D4"/>
    <w:rsid w:val="006223B6"/>
    <w:rsid w:val="006244FB"/>
    <w:rsid w:val="00687BFE"/>
    <w:rsid w:val="006B4DEB"/>
    <w:rsid w:val="006C2857"/>
    <w:rsid w:val="00755833"/>
    <w:rsid w:val="007572C6"/>
    <w:rsid w:val="00785697"/>
    <w:rsid w:val="007A6193"/>
    <w:rsid w:val="007E2D4B"/>
    <w:rsid w:val="008072F9"/>
    <w:rsid w:val="00817ACC"/>
    <w:rsid w:val="00823F00"/>
    <w:rsid w:val="008543F6"/>
    <w:rsid w:val="00857835"/>
    <w:rsid w:val="00872201"/>
    <w:rsid w:val="00876D25"/>
    <w:rsid w:val="008E1AD9"/>
    <w:rsid w:val="0092416F"/>
    <w:rsid w:val="00961515"/>
    <w:rsid w:val="009945A2"/>
    <w:rsid w:val="009D2BED"/>
    <w:rsid w:val="00A14593"/>
    <w:rsid w:val="00A167A9"/>
    <w:rsid w:val="00A32CC9"/>
    <w:rsid w:val="00A37FD3"/>
    <w:rsid w:val="00A456B0"/>
    <w:rsid w:val="00A45BF8"/>
    <w:rsid w:val="00AA0790"/>
    <w:rsid w:val="00AA52AE"/>
    <w:rsid w:val="00AB3F51"/>
    <w:rsid w:val="00AB4B80"/>
    <w:rsid w:val="00AD717B"/>
    <w:rsid w:val="00B20A6A"/>
    <w:rsid w:val="00B24746"/>
    <w:rsid w:val="00B270EF"/>
    <w:rsid w:val="00B7685B"/>
    <w:rsid w:val="00BB5FBE"/>
    <w:rsid w:val="00BB7B4F"/>
    <w:rsid w:val="00BF6779"/>
    <w:rsid w:val="00C03745"/>
    <w:rsid w:val="00C46F0B"/>
    <w:rsid w:val="00C62B45"/>
    <w:rsid w:val="00CA71C5"/>
    <w:rsid w:val="00CC5CB7"/>
    <w:rsid w:val="00CD06EC"/>
    <w:rsid w:val="00CD13BA"/>
    <w:rsid w:val="00D25ED8"/>
    <w:rsid w:val="00D30608"/>
    <w:rsid w:val="00D30F71"/>
    <w:rsid w:val="00D41FDF"/>
    <w:rsid w:val="00D638F0"/>
    <w:rsid w:val="00D96F37"/>
    <w:rsid w:val="00DA7873"/>
    <w:rsid w:val="00DC6657"/>
    <w:rsid w:val="00E019C0"/>
    <w:rsid w:val="00E02C0C"/>
    <w:rsid w:val="00E3313D"/>
    <w:rsid w:val="00E65037"/>
    <w:rsid w:val="00E71657"/>
    <w:rsid w:val="00E94CF9"/>
    <w:rsid w:val="00EC26BD"/>
    <w:rsid w:val="00ED4F00"/>
    <w:rsid w:val="00EE3867"/>
    <w:rsid w:val="00EE776D"/>
    <w:rsid w:val="00F16C63"/>
    <w:rsid w:val="00F2575A"/>
    <w:rsid w:val="00F41C43"/>
    <w:rsid w:val="00F445D0"/>
    <w:rsid w:val="00F65D27"/>
    <w:rsid w:val="00F74617"/>
    <w:rsid w:val="00F97BE8"/>
    <w:rsid w:val="00FF7826"/>
    <w:rsid w:val="013A0B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2615"/>
  <w15:docId w15:val="{DEFF2756-2716-4587-882E-5799F577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qFormat/>
    <w:rsid w:val="005A340A"/>
    <w:pPr>
      <w:keepNext/>
      <w:outlineLvl w:val="0"/>
    </w:pPr>
    <w:rPr>
      <w:rFonts w:ascii="Tahoma" w:hAnsi="Tahoma" w:cs="Tahoma"/>
      <w:b/>
      <w:bCs/>
      <w:sz w:val="28"/>
      <w:szCs w:val="28"/>
    </w:rPr>
  </w:style>
  <w:style w:type="paragraph" w:styleId="Heading3">
    <w:name w:val="heading 3"/>
    <w:basedOn w:val="Normal"/>
    <w:next w:val="Normal"/>
    <w:link w:val="Heading3Char"/>
    <w:semiHidden/>
    <w:unhideWhenUsed/>
    <w:qFormat/>
    <w:rsid w:val="005A3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340A"/>
    <w:rPr>
      <w:rFonts w:ascii="Tahoma" w:eastAsia="Calibri" w:hAnsi="Tahoma" w:cs="Tahoma"/>
      <w:b/>
      <w:bCs/>
      <w:sz w:val="28"/>
      <w:szCs w:val="28"/>
    </w:rPr>
  </w:style>
  <w:style w:type="paragraph" w:styleId="Header">
    <w:name w:val="header"/>
    <w:basedOn w:val="Normal"/>
    <w:link w:val="HeaderChar"/>
    <w:unhideWhenUsed/>
    <w:rsid w:val="009D2BED"/>
    <w:pPr>
      <w:tabs>
        <w:tab w:val="center" w:pos="4680"/>
        <w:tab w:val="right" w:pos="9360"/>
      </w:tabs>
    </w:pPr>
  </w:style>
  <w:style w:type="character" w:customStyle="1" w:styleId="HeaderChar">
    <w:name w:val="Header Char"/>
    <w:basedOn w:val="DefaultParagraphFont"/>
    <w:link w:val="Header"/>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D2126"/>
    <w:pPr>
      <w:spacing w:before="100" w:beforeAutospacing="1" w:after="100" w:afterAutospacing="1"/>
    </w:pPr>
  </w:style>
  <w:style w:type="character" w:styleId="Hyperlink">
    <w:name w:val="Hyperlink"/>
    <w:basedOn w:val="DefaultParagraphFont"/>
    <w:uiPriority w:val="99"/>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5A340A"/>
    <w:rPr>
      <w:rFonts w:asciiTheme="majorHAnsi" w:eastAsiaTheme="majorEastAsia" w:hAnsiTheme="majorHAnsi" w:cstheme="majorBidi"/>
      <w:b/>
      <w:bCs/>
      <w:color w:val="4F81BD" w:themeColor="accent1"/>
      <w:sz w:val="24"/>
      <w:szCs w:val="24"/>
    </w:rPr>
  </w:style>
  <w:style w:type="paragraph" w:styleId="Title">
    <w:name w:val="Title"/>
    <w:basedOn w:val="Normal"/>
    <w:link w:val="TitleChar"/>
    <w:qFormat/>
    <w:rsid w:val="005A340A"/>
    <w:pPr>
      <w:jc w:val="center"/>
    </w:pPr>
    <w:rPr>
      <w:rFonts w:ascii="Tahoma" w:hAnsi="Tahoma" w:cs="Tahoma"/>
      <w:b/>
      <w:bCs/>
      <w:sz w:val="28"/>
      <w:szCs w:val="28"/>
    </w:rPr>
  </w:style>
  <w:style w:type="character" w:customStyle="1" w:styleId="TitleChar">
    <w:name w:val="Title Char"/>
    <w:basedOn w:val="DefaultParagraphFont"/>
    <w:link w:val="Title"/>
    <w:rsid w:val="005A340A"/>
    <w:rPr>
      <w:rFonts w:ascii="Tahoma" w:eastAsia="Calibri" w:hAnsi="Tahoma" w:cs="Tahoma"/>
      <w:b/>
      <w:bCs/>
      <w:sz w:val="28"/>
      <w:szCs w:val="28"/>
    </w:rPr>
  </w:style>
  <w:style w:type="paragraph" w:styleId="ListParagraph">
    <w:name w:val="List Paragraph"/>
    <w:basedOn w:val="Normal"/>
    <w:qFormat/>
    <w:rsid w:val="005A340A"/>
    <w:pPr>
      <w:ind w:left="720"/>
    </w:pPr>
  </w:style>
  <w:style w:type="character" w:styleId="Emphasis">
    <w:name w:val="Emphasis"/>
    <w:qFormat/>
    <w:rsid w:val="005A340A"/>
    <w:rPr>
      <w:rFonts w:cs="Times New Roman"/>
      <w:i/>
      <w:iCs/>
    </w:rPr>
  </w:style>
  <w:style w:type="character" w:styleId="PageNumber">
    <w:name w:val="page number"/>
    <w:rsid w:val="005A340A"/>
    <w:rPr>
      <w:rFonts w:cs="Times New Roman"/>
    </w:rPr>
  </w:style>
  <w:style w:type="character" w:styleId="CommentReference">
    <w:name w:val="annotation reference"/>
    <w:uiPriority w:val="99"/>
    <w:rsid w:val="005A340A"/>
    <w:rPr>
      <w:rFonts w:cs="Times New Roman"/>
      <w:sz w:val="16"/>
      <w:szCs w:val="16"/>
    </w:rPr>
  </w:style>
  <w:style w:type="paragraph" w:styleId="CommentText">
    <w:name w:val="annotation text"/>
    <w:basedOn w:val="Normal"/>
    <w:link w:val="CommentTextChar"/>
    <w:uiPriority w:val="99"/>
    <w:rsid w:val="005A340A"/>
    <w:rPr>
      <w:sz w:val="20"/>
      <w:szCs w:val="20"/>
    </w:rPr>
  </w:style>
  <w:style w:type="character" w:customStyle="1" w:styleId="CommentTextChar">
    <w:name w:val="Comment Text Char"/>
    <w:basedOn w:val="DefaultParagraphFont"/>
    <w:link w:val="CommentText"/>
    <w:uiPriority w:val="99"/>
    <w:rsid w:val="005A340A"/>
    <w:rPr>
      <w:rFonts w:ascii="Times New Roman" w:eastAsia="Calibri" w:hAnsi="Times New Roman" w:cs="Times New Roman"/>
      <w:sz w:val="20"/>
      <w:szCs w:val="20"/>
    </w:rPr>
  </w:style>
  <w:style w:type="character" w:customStyle="1" w:styleId="CommentSubjectChar">
    <w:name w:val="Comment Subject Char"/>
    <w:basedOn w:val="CommentTextChar"/>
    <w:link w:val="CommentSubject"/>
    <w:semiHidden/>
    <w:rsid w:val="005A340A"/>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semiHidden/>
    <w:rsid w:val="005A340A"/>
    <w:rPr>
      <w:b/>
      <w:bCs/>
    </w:rPr>
  </w:style>
  <w:style w:type="character" w:customStyle="1" w:styleId="BalloonTextChar">
    <w:name w:val="Balloon Text Char"/>
    <w:basedOn w:val="DefaultParagraphFont"/>
    <w:link w:val="BalloonText"/>
    <w:semiHidden/>
    <w:rsid w:val="005A340A"/>
    <w:rPr>
      <w:rFonts w:ascii="Tahoma" w:eastAsia="Calibri" w:hAnsi="Tahoma" w:cs="Tahoma"/>
      <w:sz w:val="16"/>
      <w:szCs w:val="16"/>
    </w:rPr>
  </w:style>
  <w:style w:type="paragraph" w:styleId="BalloonText">
    <w:name w:val="Balloon Text"/>
    <w:basedOn w:val="Normal"/>
    <w:link w:val="BalloonTextChar"/>
    <w:semiHidden/>
    <w:rsid w:val="005A340A"/>
    <w:rPr>
      <w:rFonts w:ascii="Tahoma" w:hAnsi="Tahoma" w:cs="Tahoma"/>
      <w:sz w:val="16"/>
      <w:szCs w:val="16"/>
    </w:rPr>
  </w:style>
  <w:style w:type="character" w:customStyle="1" w:styleId="tgc">
    <w:name w:val="_tgc"/>
    <w:basedOn w:val="DefaultParagraphFont"/>
    <w:rsid w:val="005A340A"/>
  </w:style>
  <w:style w:type="character" w:styleId="FollowedHyperlink">
    <w:name w:val="FollowedHyperlink"/>
    <w:basedOn w:val="DefaultParagraphFont"/>
    <w:semiHidden/>
    <w:unhideWhenUsed/>
    <w:rsid w:val="00E71657"/>
    <w:rPr>
      <w:color w:val="800080" w:themeColor="followedHyperlink"/>
      <w:u w:val="single"/>
    </w:rPr>
  </w:style>
  <w:style w:type="paragraph" w:styleId="Revision">
    <w:name w:val="Revision"/>
    <w:hidden/>
    <w:uiPriority w:val="99"/>
    <w:semiHidden/>
    <w:rsid w:val="00554597"/>
    <w:pPr>
      <w:spacing w:after="0" w:line="240" w:lineRule="auto"/>
    </w:pPr>
    <w:rPr>
      <w:rFonts w:ascii="Times New Roman" w:eastAsia="Calibri" w:hAnsi="Times New Roman" w:cs="Times New Roman"/>
      <w:sz w:val="24"/>
      <w:szCs w:val="24"/>
    </w:rPr>
  </w:style>
  <w:style w:type="character" w:styleId="Strong">
    <w:name w:val="Strong"/>
    <w:basedOn w:val="DefaultParagraphFont"/>
    <w:uiPriority w:val="22"/>
    <w:qFormat/>
    <w:rsid w:val="00CD06EC"/>
    <w:rPr>
      <w:b/>
      <w:bCs/>
    </w:rPr>
  </w:style>
  <w:style w:type="character" w:styleId="UnresolvedMention">
    <w:name w:val="Unresolved Mention"/>
    <w:basedOn w:val="DefaultParagraphFont"/>
    <w:uiPriority w:val="99"/>
    <w:semiHidden/>
    <w:unhideWhenUsed/>
    <w:rsid w:val="00D30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8702">
      <w:bodyDiv w:val="1"/>
      <w:marLeft w:val="0"/>
      <w:marRight w:val="0"/>
      <w:marTop w:val="0"/>
      <w:marBottom w:val="0"/>
      <w:divBdr>
        <w:top w:val="none" w:sz="0" w:space="0" w:color="auto"/>
        <w:left w:val="none" w:sz="0" w:space="0" w:color="auto"/>
        <w:bottom w:val="none" w:sz="0" w:space="0" w:color="auto"/>
        <w:right w:val="none" w:sz="0" w:space="0" w:color="auto"/>
      </w:divBdr>
    </w:div>
    <w:div w:id="601424008">
      <w:bodyDiv w:val="1"/>
      <w:marLeft w:val="0"/>
      <w:marRight w:val="0"/>
      <w:marTop w:val="0"/>
      <w:marBottom w:val="0"/>
      <w:divBdr>
        <w:top w:val="none" w:sz="0" w:space="0" w:color="auto"/>
        <w:left w:val="none" w:sz="0" w:space="0" w:color="auto"/>
        <w:bottom w:val="none" w:sz="0" w:space="0" w:color="auto"/>
        <w:right w:val="none" w:sz="0" w:space="0" w:color="auto"/>
      </w:divBdr>
    </w:div>
    <w:div w:id="1289160406">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ign.org/sites/default/files/2020-06/Try_This_General_Assessment_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66DCF-FCCA-4A22-BB76-B5B6D911B42B}">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2.xml><?xml version="1.0" encoding="utf-8"?>
<ds:datastoreItem xmlns:ds="http://schemas.openxmlformats.org/officeDocument/2006/customXml" ds:itemID="{1A72A56D-C66E-4CD4-A446-8ED4CC85A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87A73-4386-43FF-AFC6-917D1F769A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717</Words>
  <Characters>4214</Characters>
  <Application>Microsoft Office Word</Application>
  <DocSecurity>0</DocSecurity>
  <Lines>135</Lines>
  <Paragraphs>57</Paragraphs>
  <ScaleCrop>false</ScaleCrop>
  <Company/>
  <LinksUpToDate>false</LinksUpToDate>
  <CharactersWithSpaces>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20</cp:revision>
  <cp:lastPrinted>2019-08-04T20:08:00Z</cp:lastPrinted>
  <dcterms:created xsi:type="dcterms:W3CDTF">2023-06-21T19:58:00Z</dcterms:created>
  <dcterms:modified xsi:type="dcterms:W3CDTF">2026-06-23T20:03:00Z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15860900</vt:r8>
  </property>
</Properties>
</file>