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2166" w14:textId="77777777" w:rsidR="00B10DFB" w:rsidRPr="009C3CC8" w:rsidRDefault="00B10DFB" w:rsidP="00B362A0">
      <w:pPr>
        <w:ind w:right="-540"/>
        <w:rPr>
          <w:rFonts w:asciiTheme="minorHAnsi" w:hAnsiTheme="minorHAnsi" w:cstheme="minorHAnsi"/>
        </w:rPr>
      </w:pPr>
    </w:p>
    <w:p w14:paraId="4CAA172D" w14:textId="77777777" w:rsidR="00B10DFB" w:rsidRPr="009C3CC8" w:rsidRDefault="00B10DFB" w:rsidP="00B362A0">
      <w:pPr>
        <w:ind w:right="-540"/>
        <w:rPr>
          <w:rFonts w:asciiTheme="minorHAnsi" w:hAnsiTheme="minorHAnsi" w:cstheme="minorHAnsi"/>
        </w:rPr>
      </w:pPr>
    </w:p>
    <w:p w14:paraId="27F78787" w14:textId="2F683AF2" w:rsidR="00B362A0" w:rsidRPr="009C3CC8" w:rsidRDefault="00B362A0" w:rsidP="6B1C45AD">
      <w:pPr>
        <w:ind w:right="-540"/>
        <w:rPr>
          <w:rFonts w:asciiTheme="minorHAnsi" w:eastAsia="Times New Roman" w:hAnsiTheme="minorHAnsi" w:cstheme="minorBidi"/>
          <w:b/>
          <w:bCs/>
          <w:color w:val="274191"/>
          <w:sz w:val="36"/>
          <w:szCs w:val="36"/>
        </w:rPr>
      </w:pPr>
      <w:r w:rsidRPr="4B0C3374">
        <w:rPr>
          <w:rFonts w:asciiTheme="minorHAnsi" w:hAnsiTheme="minorHAnsi" w:cstheme="minorBidi"/>
          <w:color w:val="274191"/>
          <w:sz w:val="36"/>
          <w:szCs w:val="36"/>
        </w:rPr>
        <w:t>PATIENT CHART</w:t>
      </w:r>
    </w:p>
    <w:p w14:paraId="5E170C66" w14:textId="2E781E3B" w:rsidR="00B362A0" w:rsidRPr="009C3CC8" w:rsidRDefault="00B362A0" w:rsidP="00B362A0">
      <w:pPr>
        <w:tabs>
          <w:tab w:val="left" w:pos="1905"/>
        </w:tabs>
        <w:rPr>
          <w:rFonts w:asciiTheme="minorHAnsi" w:hAnsiTheme="minorHAnsi" w:cstheme="minorHAnsi"/>
        </w:rPr>
      </w:pPr>
    </w:p>
    <w:p w14:paraId="35439466" w14:textId="77777777" w:rsidR="00B362A0" w:rsidRPr="009C3CC8" w:rsidRDefault="00B362A0" w:rsidP="00B362A0">
      <w:pPr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</w:rPr>
        <w:t>Chart for Sherman “Red” Yoder Simulation #3</w:t>
      </w:r>
    </w:p>
    <w:p w14:paraId="7CA0E3BE" w14:textId="77777777" w:rsidR="00B362A0" w:rsidRPr="009C3CC8" w:rsidRDefault="00B362A0" w:rsidP="00B362A0">
      <w:pPr>
        <w:rPr>
          <w:rFonts w:asciiTheme="minorHAnsi" w:hAnsiTheme="minorHAnsi" w:cstheme="minorHAnsi"/>
        </w:rPr>
      </w:pPr>
    </w:p>
    <w:p w14:paraId="1BC0E904" w14:textId="77777777" w:rsidR="00AC7D5B" w:rsidRPr="009C3CC8" w:rsidRDefault="00AC7D5B" w:rsidP="00AC7D5B">
      <w:pPr>
        <w:rPr>
          <w:rFonts w:asciiTheme="minorHAnsi" w:hAnsiTheme="minorHAnsi" w:cstheme="minorHAnsi"/>
        </w:rPr>
      </w:pPr>
    </w:p>
    <w:p w14:paraId="52B7FDFE" w14:textId="77777777" w:rsidR="008026C5" w:rsidRPr="009C3CC8" w:rsidRDefault="00AC7D5B" w:rsidP="008026C5">
      <w:pPr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</w:rPr>
        <w:t>Download these tools and attach to chart:</w:t>
      </w:r>
    </w:p>
    <w:p w14:paraId="7797D44F" w14:textId="77777777" w:rsidR="007C6219" w:rsidRPr="009C3CC8" w:rsidRDefault="007C6219" w:rsidP="008026C5">
      <w:pPr>
        <w:rPr>
          <w:rFonts w:asciiTheme="minorHAnsi" w:hAnsiTheme="minorHAnsi" w:cstheme="minorHAnsi"/>
        </w:rPr>
      </w:pPr>
    </w:p>
    <w:p w14:paraId="16B8CF24" w14:textId="77777777" w:rsidR="007C6219" w:rsidRPr="009C3CC8" w:rsidRDefault="007C6219" w:rsidP="007C6219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</w:rPr>
        <w:t>Katz Index of Independence in Activities of Daily Living</w:t>
      </w:r>
    </w:p>
    <w:bookmarkStart w:id="0" w:name="_Hlk521089831"/>
    <w:p w14:paraId="4AEF560B" w14:textId="77777777" w:rsidR="00DC481F" w:rsidRPr="009C3CC8" w:rsidRDefault="00DE082C" w:rsidP="007C6219">
      <w:pPr>
        <w:pStyle w:val="ListParagraph"/>
        <w:spacing w:after="200" w:line="276" w:lineRule="auto"/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</w:rPr>
        <w:fldChar w:fldCharType="begin"/>
      </w:r>
      <w:r w:rsidRPr="009C3CC8">
        <w:rPr>
          <w:rFonts w:asciiTheme="minorHAnsi" w:hAnsiTheme="minorHAnsi" w:cstheme="minorHAnsi"/>
        </w:rPr>
        <w:instrText xml:space="preserve"> HYPERLINK "https://hign.org/consultgeri/try-this-series/katz-index-independence-activities-daily-living-adl" </w:instrText>
      </w:r>
      <w:r w:rsidRPr="009C3CC8">
        <w:rPr>
          <w:rFonts w:asciiTheme="minorHAnsi" w:hAnsiTheme="minorHAnsi" w:cstheme="minorHAnsi"/>
        </w:rPr>
      </w:r>
      <w:r w:rsidRPr="009C3CC8">
        <w:rPr>
          <w:rFonts w:asciiTheme="minorHAnsi" w:hAnsiTheme="minorHAnsi" w:cstheme="minorHAnsi"/>
        </w:rPr>
        <w:fldChar w:fldCharType="separate"/>
      </w:r>
      <w:r w:rsidRPr="009C3CC8">
        <w:rPr>
          <w:rStyle w:val="Hyperlink"/>
          <w:rFonts w:asciiTheme="minorHAnsi" w:hAnsiTheme="minorHAnsi" w:cstheme="minorHAnsi"/>
        </w:rPr>
        <w:t>https://hign.org/consultgeri/try-this-series/katz-i</w:t>
      </w:r>
      <w:r w:rsidRPr="009C3CC8">
        <w:rPr>
          <w:rStyle w:val="Hyperlink"/>
          <w:rFonts w:asciiTheme="minorHAnsi" w:hAnsiTheme="minorHAnsi" w:cstheme="minorHAnsi"/>
        </w:rPr>
        <w:t>n</w:t>
      </w:r>
      <w:r w:rsidRPr="009C3CC8">
        <w:rPr>
          <w:rStyle w:val="Hyperlink"/>
          <w:rFonts w:asciiTheme="minorHAnsi" w:hAnsiTheme="minorHAnsi" w:cstheme="minorHAnsi"/>
        </w:rPr>
        <w:t>dex-independence-activities-daily-living-adl</w:t>
      </w:r>
      <w:r w:rsidRPr="009C3CC8">
        <w:rPr>
          <w:rFonts w:asciiTheme="minorHAnsi" w:hAnsiTheme="minorHAnsi" w:cstheme="minorHAnsi"/>
        </w:rPr>
        <w:fldChar w:fldCharType="end"/>
      </w:r>
    </w:p>
    <w:p w14:paraId="5AC4C627" w14:textId="77777777" w:rsidR="00DE082C" w:rsidRPr="009C3CC8" w:rsidRDefault="00DE082C" w:rsidP="007C6219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bookmarkEnd w:id="0"/>
    <w:p w14:paraId="49F29E0F" w14:textId="77777777" w:rsidR="00DC481F" w:rsidRPr="009C3CC8" w:rsidRDefault="00DC481F" w:rsidP="00DC48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</w:rPr>
        <w:fldChar w:fldCharType="begin"/>
      </w:r>
      <w:r w:rsidRPr="009C3CC8">
        <w:rPr>
          <w:rFonts w:asciiTheme="minorHAnsi" w:hAnsiTheme="minorHAnsi" w:cstheme="minorHAnsi"/>
        </w:rPr>
        <w:instrText xml:space="preserve"> HYPERLINK "http://consultgerirn.org/uploads/File/trythis/try_this_23.pdf" \t "_blank" </w:instrText>
      </w:r>
      <w:r w:rsidRPr="009C3CC8">
        <w:rPr>
          <w:rFonts w:asciiTheme="minorHAnsi" w:hAnsiTheme="minorHAnsi" w:cstheme="minorHAnsi"/>
        </w:rPr>
      </w:r>
      <w:r w:rsidRPr="009C3CC8">
        <w:rPr>
          <w:rFonts w:asciiTheme="minorHAnsi" w:hAnsiTheme="minorHAnsi" w:cstheme="minorHAnsi"/>
        </w:rPr>
        <w:fldChar w:fldCharType="separate"/>
      </w:r>
      <w:r w:rsidRPr="009C3CC8">
        <w:rPr>
          <w:rFonts w:asciiTheme="minorHAnsi" w:hAnsiTheme="minorHAnsi" w:cstheme="minorHAnsi"/>
          <w:bCs/>
        </w:rPr>
        <w:t>The Lawton Instrumental Activities of Daily Living (IADL) Scale</w:t>
      </w:r>
      <w:r w:rsidRPr="009C3CC8">
        <w:rPr>
          <w:rFonts w:asciiTheme="minorHAnsi" w:hAnsiTheme="minorHAnsi" w:cstheme="minorHAnsi"/>
          <w:bCs/>
        </w:rPr>
        <w:fldChar w:fldCharType="end"/>
      </w:r>
    </w:p>
    <w:p w14:paraId="7BA681C2" w14:textId="77777777" w:rsidR="00DC481F" w:rsidRPr="009C3CC8" w:rsidRDefault="00DE082C" w:rsidP="00DE082C">
      <w:pPr>
        <w:ind w:left="720"/>
        <w:rPr>
          <w:rFonts w:asciiTheme="minorHAnsi" w:hAnsiTheme="minorHAnsi" w:cstheme="minorHAnsi"/>
        </w:rPr>
      </w:pPr>
      <w:hyperlink r:id="rId10" w:history="1">
        <w:r w:rsidRPr="009C3CC8">
          <w:rPr>
            <w:rStyle w:val="Hyperlink"/>
            <w:rFonts w:asciiTheme="minorHAnsi" w:hAnsiTheme="minorHAnsi" w:cstheme="minorHAnsi"/>
          </w:rPr>
          <w:t>https://hign.org/sites/default/files/2020-06/Tr</w:t>
        </w:r>
        <w:r w:rsidRPr="009C3CC8">
          <w:rPr>
            <w:rStyle w:val="Hyperlink"/>
            <w:rFonts w:asciiTheme="minorHAnsi" w:hAnsiTheme="minorHAnsi" w:cstheme="minorHAnsi"/>
          </w:rPr>
          <w:t>y</w:t>
        </w:r>
        <w:r w:rsidRPr="009C3CC8">
          <w:rPr>
            <w:rStyle w:val="Hyperlink"/>
            <w:rFonts w:asciiTheme="minorHAnsi" w:hAnsiTheme="minorHAnsi" w:cstheme="minorHAnsi"/>
          </w:rPr>
          <w:t>_This_General_Assessment_23.pdf</w:t>
        </w:r>
      </w:hyperlink>
    </w:p>
    <w:p w14:paraId="3DCCE74A" w14:textId="77777777" w:rsidR="00DE082C" w:rsidRPr="009C3CC8" w:rsidRDefault="00DE082C" w:rsidP="00DE082C">
      <w:pPr>
        <w:ind w:left="720"/>
        <w:rPr>
          <w:rFonts w:asciiTheme="minorHAnsi" w:hAnsiTheme="minorHAnsi" w:cstheme="minorHAnsi"/>
        </w:rPr>
      </w:pPr>
    </w:p>
    <w:p w14:paraId="78D1C670" w14:textId="77777777" w:rsidR="00DC481F" w:rsidRPr="009C3CC8" w:rsidRDefault="00DC481F" w:rsidP="00DC481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</w:rPr>
        <w:t>Transitional Care Model (TCM): Hospital Discharge Screening Crite</w:t>
      </w:r>
      <w:r w:rsidR="00466B27" w:rsidRPr="009C3CC8">
        <w:rPr>
          <w:rFonts w:asciiTheme="minorHAnsi" w:hAnsiTheme="minorHAnsi" w:cstheme="minorHAnsi"/>
        </w:rPr>
        <w:t xml:space="preserve">ria for </w:t>
      </w:r>
      <w:proofErr w:type="gramStart"/>
      <w:r w:rsidR="00466B27" w:rsidRPr="009C3CC8">
        <w:rPr>
          <w:rFonts w:asciiTheme="minorHAnsi" w:hAnsiTheme="minorHAnsi" w:cstheme="minorHAnsi"/>
        </w:rPr>
        <w:t>High Risk</w:t>
      </w:r>
      <w:proofErr w:type="gramEnd"/>
      <w:r w:rsidR="00466B27" w:rsidRPr="009C3CC8">
        <w:rPr>
          <w:rFonts w:asciiTheme="minorHAnsi" w:hAnsiTheme="minorHAnsi" w:cstheme="minorHAnsi"/>
        </w:rPr>
        <w:t xml:space="preserve"> Older Adults</w:t>
      </w:r>
    </w:p>
    <w:p w14:paraId="22B6BE9C" w14:textId="77777777" w:rsidR="007C6219" w:rsidRPr="009C3CC8" w:rsidRDefault="00DE082C" w:rsidP="00DE082C">
      <w:pPr>
        <w:ind w:firstLine="720"/>
        <w:rPr>
          <w:rFonts w:asciiTheme="minorHAnsi" w:eastAsia="Times New Roman" w:hAnsiTheme="minorHAnsi" w:cstheme="minorHAnsi"/>
        </w:rPr>
      </w:pPr>
      <w:hyperlink r:id="rId11" w:history="1">
        <w:r w:rsidRPr="009C3CC8">
          <w:rPr>
            <w:rStyle w:val="Hyperlink"/>
            <w:rFonts w:asciiTheme="minorHAnsi" w:eastAsia="Times New Roman" w:hAnsiTheme="minorHAnsi" w:cstheme="minorHAnsi"/>
          </w:rPr>
          <w:t>https://hign.org/sites/default/files/2020-06/Try</w:t>
        </w:r>
        <w:r w:rsidRPr="009C3CC8">
          <w:rPr>
            <w:rStyle w:val="Hyperlink"/>
            <w:rFonts w:asciiTheme="minorHAnsi" w:eastAsia="Times New Roman" w:hAnsiTheme="minorHAnsi" w:cstheme="minorHAnsi"/>
          </w:rPr>
          <w:t>_</w:t>
        </w:r>
        <w:r w:rsidRPr="009C3CC8">
          <w:rPr>
            <w:rStyle w:val="Hyperlink"/>
            <w:rFonts w:asciiTheme="minorHAnsi" w:eastAsia="Times New Roman" w:hAnsiTheme="minorHAnsi" w:cstheme="minorHAnsi"/>
          </w:rPr>
          <w:t>This_General_Assessment_26.pdf</w:t>
        </w:r>
      </w:hyperlink>
    </w:p>
    <w:p w14:paraId="60CE06B8" w14:textId="77777777" w:rsidR="006D2B65" w:rsidRPr="009C3CC8" w:rsidRDefault="006D2B65" w:rsidP="006D2B65">
      <w:pPr>
        <w:rPr>
          <w:rFonts w:asciiTheme="minorHAnsi" w:hAnsiTheme="minorHAnsi" w:cstheme="minorHAnsi"/>
        </w:rPr>
      </w:pPr>
    </w:p>
    <w:p w14:paraId="5AE4A240" w14:textId="77777777" w:rsidR="006D2B65" w:rsidRPr="009C3CC8" w:rsidRDefault="006D2B65" w:rsidP="006D2B65">
      <w:pPr>
        <w:rPr>
          <w:rFonts w:asciiTheme="minorHAnsi" w:hAnsiTheme="minorHAnsi" w:cstheme="minorHAnsi"/>
        </w:rPr>
      </w:pPr>
      <w:bookmarkStart w:id="1" w:name="_Hlk521157875"/>
      <w:r w:rsidRPr="009C3CC8">
        <w:rPr>
          <w:rFonts w:asciiTheme="minorHAnsi" w:hAnsiTheme="minorHAnsi" w:cstheme="minorHAnsi"/>
        </w:rPr>
        <w:t>Add any other relevant information from Simulation 1 and 2 charts</w:t>
      </w:r>
    </w:p>
    <w:bookmarkEnd w:id="1"/>
    <w:p w14:paraId="0207F8D7" w14:textId="77777777" w:rsidR="00B362A0" w:rsidRPr="009C3CC8" w:rsidRDefault="00B362A0" w:rsidP="008026C5">
      <w:pPr>
        <w:rPr>
          <w:rFonts w:asciiTheme="minorHAnsi" w:hAnsiTheme="minorHAnsi" w:cstheme="minorHAnsi"/>
          <w:sz w:val="22"/>
          <w:szCs w:val="22"/>
        </w:rPr>
      </w:pPr>
    </w:p>
    <w:p w14:paraId="06E21292" w14:textId="77777777" w:rsidR="006D2B65" w:rsidRPr="009C3CC8" w:rsidRDefault="006D2B65">
      <w:pPr>
        <w:rPr>
          <w:rFonts w:asciiTheme="minorHAnsi" w:hAnsiTheme="minorHAnsi" w:cstheme="minorHAnsi"/>
          <w:sz w:val="36"/>
          <w:szCs w:val="28"/>
        </w:rPr>
      </w:pPr>
      <w:r w:rsidRPr="009C3CC8">
        <w:rPr>
          <w:rFonts w:asciiTheme="minorHAnsi" w:hAnsiTheme="minorHAnsi" w:cstheme="minorHAnsi"/>
          <w:sz w:val="36"/>
          <w:szCs w:val="28"/>
        </w:rPr>
        <w:br w:type="page"/>
      </w:r>
    </w:p>
    <w:p w14:paraId="561C2EFD" w14:textId="77777777" w:rsidR="008026C5" w:rsidRPr="009C3CC8" w:rsidRDefault="00AC7D5B" w:rsidP="00AC7D5B">
      <w:pPr>
        <w:outlineLvl w:val="1"/>
        <w:rPr>
          <w:rFonts w:asciiTheme="minorHAnsi" w:hAnsiTheme="minorHAnsi" w:cstheme="minorHAnsi"/>
          <w:color w:val="274191"/>
          <w:sz w:val="36"/>
          <w:szCs w:val="28"/>
        </w:rPr>
      </w:pPr>
      <w:r w:rsidRPr="009C3CC8">
        <w:rPr>
          <w:rFonts w:asciiTheme="minorHAnsi" w:hAnsiTheme="minorHAnsi" w:cstheme="minorHAnsi"/>
          <w:color w:val="274191"/>
          <w:sz w:val="36"/>
          <w:szCs w:val="28"/>
        </w:rPr>
        <w:lastRenderedPageBreak/>
        <w:t>Report Students Will Receive Before Simulation</w:t>
      </w:r>
    </w:p>
    <w:p w14:paraId="12437A64" w14:textId="77777777" w:rsidR="006D7DD3" w:rsidRPr="009C3CC8" w:rsidRDefault="006D7DD3" w:rsidP="006D7DD3">
      <w:pPr>
        <w:rPr>
          <w:rFonts w:asciiTheme="minorHAnsi" w:hAnsiTheme="minorHAnsi" w:cstheme="minorHAnsi"/>
          <w:b/>
          <w:szCs w:val="28"/>
        </w:rPr>
      </w:pPr>
    </w:p>
    <w:p w14:paraId="41BAFB49" w14:textId="289AEBF5" w:rsidR="006D7DD3" w:rsidRPr="009C3CC8" w:rsidRDefault="006D7DD3" w:rsidP="006D7DD3">
      <w:pPr>
        <w:rPr>
          <w:rFonts w:asciiTheme="minorHAnsi" w:hAnsiTheme="minorHAnsi" w:cstheme="minorHAnsi"/>
          <w:szCs w:val="28"/>
        </w:rPr>
      </w:pPr>
      <w:r w:rsidRPr="009C3CC8">
        <w:rPr>
          <w:rFonts w:asciiTheme="minorHAnsi" w:hAnsiTheme="minorHAnsi" w:cstheme="minorHAnsi"/>
          <w:b/>
          <w:szCs w:val="28"/>
        </w:rPr>
        <w:t xml:space="preserve">Time: </w:t>
      </w:r>
      <w:r w:rsidR="00204080" w:rsidRPr="009C3CC8">
        <w:rPr>
          <w:rFonts w:asciiTheme="minorHAnsi" w:hAnsiTheme="minorHAnsi" w:cstheme="minorHAnsi"/>
          <w:szCs w:val="28"/>
        </w:rPr>
        <w:t>07</w:t>
      </w:r>
      <w:r w:rsidRPr="009C3CC8">
        <w:rPr>
          <w:rFonts w:asciiTheme="minorHAnsi" w:hAnsiTheme="minorHAnsi" w:cstheme="minorHAnsi"/>
          <w:szCs w:val="28"/>
        </w:rPr>
        <w:t>00</w:t>
      </w:r>
    </w:p>
    <w:p w14:paraId="3D46F8C2" w14:textId="77777777" w:rsidR="006D7DD3" w:rsidRPr="009C3CC8" w:rsidRDefault="006D7DD3" w:rsidP="006D7DD3">
      <w:pPr>
        <w:rPr>
          <w:rFonts w:asciiTheme="minorHAnsi" w:hAnsiTheme="minorHAnsi" w:cstheme="minorHAnsi"/>
          <w:b/>
        </w:rPr>
      </w:pPr>
    </w:p>
    <w:p w14:paraId="66C21120" w14:textId="2D953505" w:rsidR="006D7DD3" w:rsidRPr="009C3CC8" w:rsidRDefault="006D7DD3" w:rsidP="006D7DD3">
      <w:pPr>
        <w:rPr>
          <w:rFonts w:asciiTheme="minorHAnsi" w:hAnsiTheme="minorHAnsi" w:cstheme="minorHAnsi"/>
          <w:b/>
        </w:rPr>
      </w:pPr>
      <w:r w:rsidRPr="009C3CC8">
        <w:rPr>
          <w:rFonts w:asciiTheme="minorHAnsi" w:hAnsiTheme="minorHAnsi" w:cstheme="minorHAnsi"/>
          <w:b/>
        </w:rPr>
        <w:t xml:space="preserve">Person providing report: </w:t>
      </w:r>
      <w:r w:rsidRPr="009C3CC8">
        <w:rPr>
          <w:rFonts w:asciiTheme="minorHAnsi" w:hAnsiTheme="minorHAnsi" w:cstheme="minorHAnsi"/>
        </w:rPr>
        <w:t>Nurse ending shift</w:t>
      </w:r>
    </w:p>
    <w:p w14:paraId="3E17F2FC" w14:textId="77777777" w:rsidR="006D7DD3" w:rsidRPr="009C3CC8" w:rsidRDefault="006D7DD3" w:rsidP="006D7DD3">
      <w:pPr>
        <w:rPr>
          <w:rFonts w:asciiTheme="minorHAnsi" w:hAnsiTheme="minorHAnsi" w:cstheme="minorHAnsi"/>
          <w:b/>
        </w:rPr>
      </w:pPr>
    </w:p>
    <w:p w14:paraId="37D178C7" w14:textId="77777777" w:rsidR="006D7DD3" w:rsidRPr="009C3CC8" w:rsidRDefault="006D7DD3" w:rsidP="006D7DD3">
      <w:pPr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  <w:b/>
        </w:rPr>
        <w:t xml:space="preserve">Situation: </w:t>
      </w:r>
      <w:r w:rsidRPr="009C3CC8">
        <w:rPr>
          <w:rFonts w:asciiTheme="minorHAnsi" w:hAnsiTheme="minorHAnsi" w:cstheme="minorHAnsi"/>
        </w:rPr>
        <w:t xml:space="preserve">80-year-old male who was treated for infected foot wound and sepsis. Stable and </w:t>
      </w:r>
      <w:proofErr w:type="gramStart"/>
      <w:r w:rsidRPr="009C3CC8">
        <w:rPr>
          <w:rFonts w:asciiTheme="minorHAnsi" w:hAnsiTheme="minorHAnsi" w:cstheme="minorHAnsi"/>
        </w:rPr>
        <w:t>preparing</w:t>
      </w:r>
      <w:proofErr w:type="gramEnd"/>
      <w:r w:rsidRPr="009C3CC8">
        <w:rPr>
          <w:rFonts w:asciiTheme="minorHAnsi" w:hAnsiTheme="minorHAnsi" w:cstheme="minorHAnsi"/>
        </w:rPr>
        <w:t xml:space="preserve"> for discharge.</w:t>
      </w:r>
    </w:p>
    <w:p w14:paraId="7A132BDA" w14:textId="77777777" w:rsidR="006D7DD3" w:rsidRPr="009C3CC8" w:rsidRDefault="006D7DD3" w:rsidP="006D7DD3">
      <w:pPr>
        <w:rPr>
          <w:rFonts w:asciiTheme="minorHAnsi" w:hAnsiTheme="minorHAnsi" w:cstheme="minorHAnsi"/>
          <w:b/>
        </w:rPr>
      </w:pPr>
    </w:p>
    <w:p w14:paraId="4C8647ED" w14:textId="251C7656" w:rsidR="006D7DD3" w:rsidRPr="009C3CC8" w:rsidRDefault="006D7DD3" w:rsidP="4B0C3374">
      <w:pPr>
        <w:rPr>
          <w:rFonts w:asciiTheme="minorHAnsi" w:hAnsiTheme="minorHAnsi" w:cstheme="minorBidi"/>
          <w:b/>
          <w:bCs/>
        </w:rPr>
      </w:pPr>
      <w:r w:rsidRPr="40BB3F2F">
        <w:rPr>
          <w:rFonts w:asciiTheme="minorHAnsi" w:hAnsiTheme="minorHAnsi" w:cstheme="minorBidi"/>
          <w:b/>
          <w:bCs/>
        </w:rPr>
        <w:t xml:space="preserve">Background: </w:t>
      </w:r>
      <w:r w:rsidRPr="40BB3F2F">
        <w:rPr>
          <w:rFonts w:asciiTheme="minorHAnsi" w:hAnsiTheme="minorHAnsi" w:cstheme="minorBidi"/>
        </w:rPr>
        <w:t xml:space="preserve">Red Yoder is an 80-year-old type 2 diabetic treated </w:t>
      </w:r>
      <w:r w:rsidR="1D699AB8" w:rsidRPr="40BB3F2F">
        <w:rPr>
          <w:rFonts w:asciiTheme="minorHAnsi" w:hAnsiTheme="minorHAnsi" w:cstheme="minorBidi"/>
        </w:rPr>
        <w:t>with glipizide and insulin</w:t>
      </w:r>
      <w:r w:rsidRPr="40BB3F2F">
        <w:rPr>
          <w:rFonts w:asciiTheme="minorHAnsi" w:hAnsiTheme="minorHAnsi" w:cstheme="minorBidi"/>
        </w:rPr>
        <w:t>. He was healthy, alert</w:t>
      </w:r>
      <w:r w:rsidR="00466B27" w:rsidRPr="40BB3F2F">
        <w:rPr>
          <w:rFonts w:asciiTheme="minorHAnsi" w:hAnsiTheme="minorHAnsi" w:cstheme="minorBidi"/>
        </w:rPr>
        <w:t>,</w:t>
      </w:r>
      <w:r w:rsidRPr="40BB3F2F">
        <w:rPr>
          <w:rFonts w:asciiTheme="minorHAnsi" w:hAnsiTheme="minorHAnsi" w:cstheme="minorBidi"/>
        </w:rPr>
        <w:t xml:space="preserve"> and active until he developed a pressure ulcer on his right great toe about 5 weeks ago. The wound became </w:t>
      </w:r>
      <w:r w:rsidR="180AB64C" w:rsidRPr="40BB3F2F">
        <w:rPr>
          <w:rFonts w:asciiTheme="minorHAnsi" w:hAnsiTheme="minorHAnsi" w:cstheme="minorBidi"/>
        </w:rPr>
        <w:t>infected,</w:t>
      </w:r>
      <w:r w:rsidRPr="40BB3F2F">
        <w:rPr>
          <w:rFonts w:asciiTheme="minorHAnsi" w:hAnsiTheme="minorHAnsi" w:cstheme="minorBidi"/>
        </w:rPr>
        <w:t xml:space="preserve"> and he was admitted through the ED with sepsis. He was treated with IV antibiotics and improved.  He lives alone in his home and has a son and his family living nearby. The family ha</w:t>
      </w:r>
      <w:r w:rsidR="0842BF86" w:rsidRPr="40BB3F2F">
        <w:rPr>
          <w:rFonts w:asciiTheme="minorHAnsi" w:hAnsiTheme="minorHAnsi" w:cstheme="minorBidi"/>
        </w:rPr>
        <w:t>s</w:t>
      </w:r>
      <w:r w:rsidRPr="40BB3F2F">
        <w:rPr>
          <w:rFonts w:asciiTheme="minorHAnsi" w:hAnsiTheme="minorHAnsi" w:cstheme="minorBidi"/>
        </w:rPr>
        <w:t xml:space="preserve"> been involved in his care and ha</w:t>
      </w:r>
      <w:r w:rsidR="3F7E0484" w:rsidRPr="40BB3F2F">
        <w:rPr>
          <w:rFonts w:asciiTheme="minorHAnsi" w:hAnsiTheme="minorHAnsi" w:cstheme="minorBidi"/>
        </w:rPr>
        <w:t>s</w:t>
      </w:r>
      <w:r w:rsidRPr="40BB3F2F">
        <w:rPr>
          <w:rFonts w:asciiTheme="minorHAnsi" w:hAnsiTheme="minorHAnsi" w:cstheme="minorBidi"/>
        </w:rPr>
        <w:t xml:space="preserve"> expressed concern about Red’s ability </w:t>
      </w:r>
      <w:r w:rsidR="3A17ACB9" w:rsidRPr="40BB3F2F">
        <w:rPr>
          <w:rFonts w:asciiTheme="minorHAnsi" w:hAnsiTheme="minorHAnsi" w:cstheme="minorBidi"/>
        </w:rPr>
        <w:t>to</w:t>
      </w:r>
      <w:r w:rsidRPr="40BB3F2F">
        <w:rPr>
          <w:rFonts w:asciiTheme="minorHAnsi" w:hAnsiTheme="minorHAnsi" w:cstheme="minorBidi"/>
        </w:rPr>
        <w:t xml:space="preserve"> care for himself if he is discharged back to his home.</w:t>
      </w:r>
    </w:p>
    <w:p w14:paraId="56822125" w14:textId="77777777" w:rsidR="006D7DD3" w:rsidRPr="009C3CC8" w:rsidRDefault="006D7DD3" w:rsidP="006D7DD3">
      <w:pPr>
        <w:rPr>
          <w:rFonts w:asciiTheme="minorHAnsi" w:hAnsiTheme="minorHAnsi" w:cstheme="minorHAnsi"/>
          <w:b/>
        </w:rPr>
      </w:pPr>
    </w:p>
    <w:p w14:paraId="593E5E4F" w14:textId="77777777" w:rsidR="006D7DD3" w:rsidRPr="009C3CC8" w:rsidRDefault="006D7DD3" w:rsidP="006D7DD3">
      <w:pPr>
        <w:rPr>
          <w:rFonts w:asciiTheme="minorHAnsi" w:hAnsiTheme="minorHAnsi" w:cstheme="minorHAnsi"/>
        </w:rPr>
      </w:pPr>
      <w:r w:rsidRPr="009C3CC8">
        <w:rPr>
          <w:rFonts w:asciiTheme="minorHAnsi" w:hAnsiTheme="minorHAnsi" w:cstheme="minorHAnsi"/>
          <w:b/>
        </w:rPr>
        <w:t xml:space="preserve">Assessment: </w:t>
      </w:r>
      <w:r w:rsidRPr="009C3CC8">
        <w:rPr>
          <w:rFonts w:asciiTheme="minorHAnsi" w:hAnsiTheme="minorHAnsi" w:cstheme="minorHAnsi"/>
        </w:rPr>
        <w:t xml:space="preserve">Vital signs have been stable. He </w:t>
      </w:r>
      <w:proofErr w:type="gramStart"/>
      <w:r w:rsidRPr="009C3CC8">
        <w:rPr>
          <w:rFonts w:asciiTheme="minorHAnsi" w:hAnsiTheme="minorHAnsi" w:cstheme="minorHAnsi"/>
        </w:rPr>
        <w:t>is able to</w:t>
      </w:r>
      <w:proofErr w:type="gramEnd"/>
      <w:r w:rsidRPr="009C3CC8">
        <w:rPr>
          <w:rFonts w:asciiTheme="minorHAnsi" w:hAnsiTheme="minorHAnsi" w:cstheme="minorHAnsi"/>
        </w:rPr>
        <w:t xml:space="preserve"> </w:t>
      </w:r>
      <w:proofErr w:type="gramStart"/>
      <w:r w:rsidRPr="009C3CC8">
        <w:rPr>
          <w:rFonts w:asciiTheme="minorHAnsi" w:hAnsiTheme="minorHAnsi" w:cstheme="minorHAnsi"/>
        </w:rPr>
        <w:t>ambulate</w:t>
      </w:r>
      <w:proofErr w:type="gramEnd"/>
      <w:r w:rsidRPr="009C3CC8">
        <w:rPr>
          <w:rFonts w:asciiTheme="minorHAnsi" w:hAnsiTheme="minorHAnsi" w:cstheme="minorHAnsi"/>
        </w:rPr>
        <w:t xml:space="preserve"> to the bathroom with assistance, but he is weak.  Living arrangements after discharge need to be discussed.</w:t>
      </w:r>
    </w:p>
    <w:p w14:paraId="48B4DCAF" w14:textId="77777777" w:rsidR="00B10AC1" w:rsidRPr="009C3CC8" w:rsidRDefault="00B10AC1" w:rsidP="006D7DD3">
      <w:pPr>
        <w:rPr>
          <w:rFonts w:asciiTheme="minorHAnsi" w:hAnsiTheme="minorHAnsi" w:cstheme="minorHAnsi"/>
          <w:b/>
        </w:rPr>
      </w:pPr>
    </w:p>
    <w:p w14:paraId="08FFC06D" w14:textId="03DD9989" w:rsidR="00AC7D5B" w:rsidRPr="009C3CC8" w:rsidRDefault="006D7DD3" w:rsidP="4B0C3374">
      <w:pPr>
        <w:rPr>
          <w:rFonts w:asciiTheme="minorHAnsi" w:hAnsiTheme="minorHAnsi" w:cstheme="minorBidi"/>
          <w:b/>
          <w:bCs/>
          <w:sz w:val="22"/>
          <w:szCs w:val="22"/>
        </w:rPr>
      </w:pPr>
      <w:r w:rsidRPr="4B0C3374">
        <w:rPr>
          <w:rFonts w:asciiTheme="minorHAnsi" w:hAnsiTheme="minorHAnsi" w:cstheme="minorBidi"/>
          <w:b/>
          <w:bCs/>
        </w:rPr>
        <w:t xml:space="preserve">Recommendation: </w:t>
      </w:r>
      <w:r w:rsidRPr="4B0C3374">
        <w:rPr>
          <w:rFonts w:asciiTheme="minorHAnsi" w:hAnsiTheme="minorHAnsi" w:cstheme="minorBidi"/>
        </w:rPr>
        <w:t xml:space="preserve">Do a </w:t>
      </w:r>
      <w:r w:rsidR="19DF0A8D" w:rsidRPr="4B0C3374">
        <w:rPr>
          <w:rFonts w:asciiTheme="minorHAnsi" w:hAnsiTheme="minorHAnsi" w:cstheme="minorBidi"/>
        </w:rPr>
        <w:t>head-to-toe</w:t>
      </w:r>
      <w:r w:rsidRPr="4B0C3374">
        <w:rPr>
          <w:rFonts w:asciiTheme="minorHAnsi" w:hAnsiTheme="minorHAnsi" w:cstheme="minorBidi"/>
        </w:rPr>
        <w:t xml:space="preserve"> assessment, assess his wound, and use the following tools to help determine discharge planning: Katz Index, Lawton IADL Scale, and TCM Hospital Discharge Screening Criteria tool.</w:t>
      </w:r>
    </w:p>
    <w:p w14:paraId="5685BCA2" w14:textId="77777777" w:rsidR="006D2B65" w:rsidRPr="009C3CC8" w:rsidRDefault="006D2B65">
      <w:pPr>
        <w:rPr>
          <w:rFonts w:asciiTheme="minorHAnsi" w:hAnsiTheme="minorHAnsi" w:cstheme="minorHAnsi"/>
          <w:sz w:val="22"/>
          <w:szCs w:val="22"/>
        </w:rPr>
      </w:pPr>
      <w:r w:rsidRPr="009C3CC8">
        <w:rPr>
          <w:rFonts w:asciiTheme="minorHAnsi" w:hAnsiTheme="minorHAnsi" w:cstheme="minorHAnsi"/>
          <w:sz w:val="22"/>
          <w:szCs w:val="22"/>
        </w:rPr>
        <w:br w:type="page"/>
      </w:r>
    </w:p>
    <w:p w14:paraId="6CD6C9F0" w14:textId="5263C2A6" w:rsidR="00B362A0" w:rsidRPr="009C3CC8" w:rsidRDefault="00244854" w:rsidP="006D2B65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9C3CC8">
        <w:rPr>
          <w:rFonts w:asciiTheme="minorHAnsi" w:hAnsiTheme="minorHAnsi" w:cstheme="minorHAnsi"/>
          <w:color w:val="274191"/>
          <w:sz w:val="36"/>
          <w:szCs w:val="36"/>
        </w:rPr>
        <w:lastRenderedPageBreak/>
        <w:t>Provider’s</w:t>
      </w:r>
      <w:r w:rsidR="00B362A0" w:rsidRPr="009C3CC8">
        <w:rPr>
          <w:rFonts w:asciiTheme="minorHAnsi" w:hAnsiTheme="minorHAnsi" w:cstheme="minorHAnsi"/>
          <w:color w:val="274191"/>
          <w:sz w:val="36"/>
          <w:szCs w:val="36"/>
        </w:rPr>
        <w:t xml:space="preserve"> Orders</w:t>
      </w:r>
    </w:p>
    <w:p w14:paraId="070DFF51" w14:textId="77777777" w:rsidR="00B362A0" w:rsidRPr="009C3CC8" w:rsidRDefault="00B362A0" w:rsidP="00B362A0">
      <w:pPr>
        <w:rPr>
          <w:rFonts w:asciiTheme="minorHAnsi" w:hAnsiTheme="minorHAnsi" w:cstheme="minorHAnsi"/>
          <w:sz w:val="22"/>
          <w:szCs w:val="22"/>
        </w:rPr>
      </w:pPr>
    </w:p>
    <w:p w14:paraId="3F08751B" w14:textId="77777777" w:rsidR="00B362A0" w:rsidRPr="009C3CC8" w:rsidRDefault="006D2B65" w:rsidP="00B362A0">
      <w:pPr>
        <w:ind w:left="-864" w:firstLine="864"/>
        <w:rPr>
          <w:rFonts w:asciiTheme="minorHAnsi" w:hAnsiTheme="minorHAnsi" w:cstheme="minorHAnsi"/>
          <w:b/>
          <w:bCs/>
          <w:sz w:val="22"/>
          <w:szCs w:val="22"/>
        </w:rPr>
      </w:pPr>
      <w:r w:rsidRPr="009C3CC8">
        <w:rPr>
          <w:rFonts w:asciiTheme="minorHAnsi" w:hAnsiTheme="minorHAnsi" w:cstheme="minorHAnsi"/>
          <w:b/>
        </w:rPr>
        <w:t xml:space="preserve">Allergies/Sensitivities: </w:t>
      </w:r>
      <w:r w:rsidRPr="009C3CC8">
        <w:rPr>
          <w:rFonts w:asciiTheme="minorHAnsi" w:hAnsiTheme="minorHAnsi" w:cstheme="minorHAnsi"/>
        </w:rPr>
        <w:t>None known</w:t>
      </w:r>
    </w:p>
    <w:p w14:paraId="42816CDE" w14:textId="77777777" w:rsidR="00B362A0" w:rsidRPr="009C3CC8" w:rsidRDefault="00B362A0" w:rsidP="00B362A0">
      <w:pPr>
        <w:rPr>
          <w:rFonts w:asciiTheme="minorHAnsi" w:eastAsia="Times New Roman" w:hAnsiTheme="minorHAnsi" w:cstheme="minorHAnsi"/>
          <w:noProof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397"/>
      </w:tblGrid>
      <w:tr w:rsidR="00B362A0" w:rsidRPr="009C3CC8" w14:paraId="2F75EDAC" w14:textId="77777777" w:rsidTr="4B0C3374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3A553D" w14:textId="77777777" w:rsidR="00B362A0" w:rsidRPr="009C3CC8" w:rsidRDefault="00B362A0" w:rsidP="00B362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3CC8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E50823" w14:textId="77777777" w:rsidR="00B362A0" w:rsidRPr="009C3CC8" w:rsidRDefault="00B362A0" w:rsidP="00B362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2A0" w:rsidRPr="009C3CC8" w14:paraId="51D53B47" w14:textId="77777777" w:rsidTr="4B0C3374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9D9" w14:textId="77777777" w:rsidR="00B362A0" w:rsidRPr="009C3CC8" w:rsidRDefault="00B362A0" w:rsidP="00B362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EC1" w14:textId="77777777" w:rsidR="00B362A0" w:rsidRPr="009C3CC8" w:rsidRDefault="002A721F" w:rsidP="00B362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CC8">
              <w:rPr>
                <w:rFonts w:asciiTheme="minorHAnsi" w:hAnsiTheme="minorHAnsi" w:cstheme="minorHAnsi"/>
                <w:sz w:val="22"/>
                <w:szCs w:val="22"/>
              </w:rPr>
              <w:t>Plan discharge for tomorrow</w:t>
            </w:r>
            <w:r w:rsidR="008026C5" w:rsidRPr="009C3CC8">
              <w:rPr>
                <w:rFonts w:asciiTheme="minorHAnsi" w:hAnsiTheme="minorHAnsi" w:cstheme="minorHAnsi"/>
                <w:sz w:val="22"/>
                <w:szCs w:val="22"/>
              </w:rPr>
              <w:t xml:space="preserve"> morning.</w:t>
            </w:r>
          </w:p>
          <w:p w14:paraId="0A45FD88" w14:textId="40F0A643" w:rsidR="009C3CC8" w:rsidRPr="009C3CC8" w:rsidRDefault="600FB9A3" w:rsidP="4B0C337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Consult with Home Health and schedule </w:t>
            </w:r>
            <w:r w:rsidR="7127DB1B" w:rsidRPr="4B0C3374">
              <w:rPr>
                <w:rFonts w:asciiTheme="minorHAnsi" w:hAnsiTheme="minorHAnsi" w:cstheme="minorBidi"/>
                <w:sz w:val="22"/>
                <w:szCs w:val="22"/>
              </w:rPr>
              <w:t>a home</w:t>
            </w:r>
            <w:r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 visit for tomorrow.</w:t>
            </w:r>
          </w:p>
          <w:p w14:paraId="5A8595EB" w14:textId="281DA4D0" w:rsidR="009C3CC8" w:rsidRPr="009C3CC8" w:rsidRDefault="009C3CC8" w:rsidP="001C16CA">
            <w:pPr>
              <w:rPr>
                <w:rFonts w:ascii="Lucida Handwriting" w:hAnsi="Lucida Handwriting" w:cstheme="minorHAnsi"/>
                <w:sz w:val="22"/>
                <w:szCs w:val="22"/>
              </w:rPr>
            </w:pPr>
            <w:r w:rsidRPr="009C3CC8">
              <w:rPr>
                <w:rFonts w:asciiTheme="minorHAnsi" w:hAnsiTheme="minorHAnsi" w:cstheme="minorHAnsi"/>
                <w:sz w:val="22"/>
                <w:szCs w:val="22"/>
              </w:rPr>
              <w:t xml:space="preserve">Return to </w:t>
            </w:r>
            <w:proofErr w:type="gramStart"/>
            <w:r w:rsidRPr="009C3CC8">
              <w:rPr>
                <w:rFonts w:asciiTheme="minorHAnsi" w:hAnsiTheme="minorHAnsi" w:cstheme="minorHAnsi"/>
                <w:sz w:val="22"/>
                <w:szCs w:val="22"/>
              </w:rPr>
              <w:t>office</w:t>
            </w:r>
            <w:proofErr w:type="gramEnd"/>
            <w:r w:rsidRPr="009C3CC8">
              <w:rPr>
                <w:rFonts w:asciiTheme="minorHAnsi" w:hAnsiTheme="minorHAnsi" w:cstheme="minorHAnsi"/>
                <w:sz w:val="22"/>
                <w:szCs w:val="22"/>
              </w:rPr>
              <w:t xml:space="preserve"> in one week for follow up.</w:t>
            </w:r>
            <w:r w:rsidR="001C16C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C3CC8">
              <w:rPr>
                <w:rFonts w:ascii="Lucida Handwriting" w:hAnsi="Lucida Handwriting" w:cstheme="minorHAnsi"/>
                <w:sz w:val="22"/>
                <w:szCs w:val="22"/>
              </w:rPr>
              <w:t>Frank Baker, MD</w:t>
            </w:r>
          </w:p>
        </w:tc>
      </w:tr>
    </w:tbl>
    <w:p w14:paraId="63FF24C6" w14:textId="77777777" w:rsidR="00B362A0" w:rsidRPr="009C3CC8" w:rsidRDefault="00B362A0" w:rsidP="00487C14">
      <w:pPr>
        <w:ind w:left="-864"/>
        <w:rPr>
          <w:rFonts w:asciiTheme="minorHAnsi" w:hAnsiTheme="minorHAnsi" w:cstheme="minorHAnsi"/>
          <w:b/>
          <w:sz w:val="22"/>
          <w:szCs w:val="22"/>
        </w:rPr>
      </w:pPr>
    </w:p>
    <w:p w14:paraId="4E32999E" w14:textId="77777777" w:rsidR="006D2B65" w:rsidRPr="009C3CC8" w:rsidRDefault="006D2B65" w:rsidP="00B362A0">
      <w:pPr>
        <w:rPr>
          <w:rFonts w:asciiTheme="minorHAnsi" w:eastAsia="Times New Roman" w:hAnsiTheme="minorHAnsi" w:cstheme="minorHAnsi"/>
          <w:bCs/>
        </w:rPr>
      </w:pPr>
    </w:p>
    <w:p w14:paraId="063C2C80" w14:textId="77777777" w:rsidR="006D2B65" w:rsidRPr="009C3CC8" w:rsidRDefault="006D2B65" w:rsidP="00B362A0">
      <w:pPr>
        <w:rPr>
          <w:rFonts w:asciiTheme="minorHAnsi" w:eastAsia="Times New Roman" w:hAnsiTheme="minorHAnsi" w:cstheme="minorHAnsi"/>
          <w:bCs/>
        </w:rPr>
      </w:pPr>
    </w:p>
    <w:p w14:paraId="4D83E5C5" w14:textId="77777777" w:rsidR="00B362A0" w:rsidRPr="009C3CC8" w:rsidRDefault="00B362A0" w:rsidP="006D2B65">
      <w:pPr>
        <w:jc w:val="center"/>
        <w:rPr>
          <w:rFonts w:asciiTheme="minorHAnsi" w:eastAsia="Times New Roman" w:hAnsiTheme="minorHAnsi" w:cstheme="minorHAnsi"/>
          <w:bCs/>
          <w:color w:val="274191"/>
          <w:sz w:val="36"/>
          <w:szCs w:val="36"/>
        </w:rPr>
      </w:pPr>
      <w:r w:rsidRPr="009C3CC8">
        <w:rPr>
          <w:rFonts w:asciiTheme="minorHAnsi" w:eastAsia="Times New Roman" w:hAnsiTheme="minorHAnsi" w:cstheme="minorHAnsi"/>
          <w:bCs/>
          <w:color w:val="274191"/>
          <w:sz w:val="36"/>
          <w:szCs w:val="36"/>
        </w:rPr>
        <w:t>Nursing Notes</w:t>
      </w:r>
    </w:p>
    <w:p w14:paraId="5812840B" w14:textId="77777777" w:rsidR="00B362A0" w:rsidRPr="009C3CC8" w:rsidRDefault="00B362A0" w:rsidP="00B362A0">
      <w:pPr>
        <w:jc w:val="center"/>
        <w:rPr>
          <w:rFonts w:asciiTheme="minorHAnsi" w:eastAsia="Times New Roman" w:hAnsiTheme="minorHAnsi" w:cstheme="minorHAnsi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8397"/>
      </w:tblGrid>
      <w:tr w:rsidR="00B362A0" w:rsidRPr="009C3CC8" w14:paraId="54E39C2D" w14:textId="77777777" w:rsidTr="4B0C3374">
        <w:trPr>
          <w:trHeight w:val="2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606CCA" w14:textId="77777777" w:rsidR="00B362A0" w:rsidRPr="009C3CC8" w:rsidRDefault="00B362A0" w:rsidP="00B362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3CC8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3A7692" w14:textId="77777777" w:rsidR="00B362A0" w:rsidRPr="009C3CC8" w:rsidRDefault="00B362A0" w:rsidP="00B362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2A0" w:rsidRPr="009C3CC8" w14:paraId="6C9FC8EA" w14:textId="77777777" w:rsidTr="4B0C3374">
        <w:trPr>
          <w:trHeight w:val="5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B3BB8" w14:textId="77777777" w:rsidR="00B362A0" w:rsidRPr="009C3CC8" w:rsidRDefault="00B362A0" w:rsidP="00B362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EE5B9" w14:textId="4F11754C" w:rsidR="00B362A0" w:rsidRPr="009C3CC8" w:rsidRDefault="020A9292" w:rsidP="4B0C3374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 w:rsidRPr="4B0C3374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>atient is</w:t>
            </w:r>
            <w:proofErr w:type="gramEnd"/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09736EE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up independently, moving slowly with </w:t>
            </w:r>
            <w:r w:rsidR="5E49F696" w:rsidRPr="4B0C3374">
              <w:rPr>
                <w:rFonts w:asciiTheme="minorHAnsi" w:hAnsiTheme="minorHAnsi" w:cstheme="minorBidi"/>
                <w:sz w:val="22"/>
                <w:szCs w:val="22"/>
              </w:rPr>
              <w:t>the as</w:t>
            </w:r>
            <w:r w:rsidR="709736EE" w:rsidRPr="4B0C3374">
              <w:rPr>
                <w:rFonts w:asciiTheme="minorHAnsi" w:hAnsiTheme="minorHAnsi" w:cstheme="minorBidi"/>
                <w:sz w:val="22"/>
                <w:szCs w:val="22"/>
              </w:rPr>
              <w:t>sis</w:t>
            </w:r>
            <w:r w:rsidR="70AE2BC2" w:rsidRPr="4B0C3374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709736EE" w:rsidRPr="4B0C3374">
              <w:rPr>
                <w:rFonts w:asciiTheme="minorHAnsi" w:hAnsiTheme="minorHAnsi" w:cstheme="minorBidi"/>
                <w:sz w:val="22"/>
                <w:szCs w:val="22"/>
              </w:rPr>
              <w:t>ance of walker. Will be discharged home tomorrow</w:t>
            </w:r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proofErr w:type="gramStart"/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>Family</w:t>
            </w:r>
            <w:proofErr w:type="gramEnd"/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F4AD5AF" w:rsidRPr="4B0C3374">
              <w:rPr>
                <w:rFonts w:asciiTheme="minorHAnsi" w:hAnsiTheme="minorHAnsi" w:cstheme="minorBidi"/>
                <w:sz w:val="22"/>
                <w:szCs w:val="22"/>
              </w:rPr>
              <w:t>is still</w:t>
            </w:r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 discussing whether </w:t>
            </w:r>
            <w:bookmarkStart w:id="2" w:name="_Int_BIEyUbj4"/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>patient</w:t>
            </w:r>
            <w:bookmarkEnd w:id="2"/>
            <w:r w:rsidR="00B362A0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 will go to his own home or to son’s home. </w:t>
            </w:r>
            <w:r w:rsidR="600FB9A3" w:rsidRPr="4B0C3374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600FB9A3" w:rsidRPr="4B0C3374">
              <w:rPr>
                <w:rFonts w:ascii="Lucida Handwriting" w:eastAsia="Times New Roman" w:hAnsi="Lucida Handwriting" w:cstheme="minorBidi"/>
                <w:sz w:val="22"/>
                <w:szCs w:val="22"/>
              </w:rPr>
              <w:t>K. Anderson, RN</w:t>
            </w:r>
          </w:p>
        </w:tc>
      </w:tr>
    </w:tbl>
    <w:p w14:paraId="47D88ED3" w14:textId="77777777" w:rsidR="00A75872" w:rsidRPr="009C3CC8" w:rsidRDefault="00A75872" w:rsidP="00487C14">
      <w:pPr>
        <w:rPr>
          <w:rFonts w:asciiTheme="minorHAnsi" w:hAnsiTheme="minorHAnsi" w:cstheme="minorHAnsi"/>
        </w:rPr>
      </w:pPr>
    </w:p>
    <w:sectPr w:rsidR="00A75872" w:rsidRPr="009C3CC8" w:rsidSect="005C4A6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C40" w14:textId="77777777" w:rsidR="001041E7" w:rsidRDefault="001041E7" w:rsidP="00CF7C5F">
      <w:r>
        <w:separator/>
      </w:r>
    </w:p>
  </w:endnote>
  <w:endnote w:type="continuationSeparator" w:id="0">
    <w:p w14:paraId="688029FB" w14:textId="77777777" w:rsidR="001041E7" w:rsidRDefault="001041E7" w:rsidP="00CF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E729" w14:textId="77777777" w:rsidR="002A721F" w:rsidRPr="00244854" w:rsidRDefault="002A721F" w:rsidP="008959AA">
    <w:pPr>
      <w:pStyle w:val="Footer"/>
      <w:jc w:val="center"/>
      <w:rPr>
        <w:rFonts w:asciiTheme="minorHAnsi" w:eastAsia="MS ??" w:hAnsiTheme="minorHAnsi" w:cstheme="minorHAnsi"/>
        <w:sz w:val="20"/>
        <w:szCs w:val="20"/>
      </w:rPr>
    </w:pPr>
    <w:r w:rsidRPr="00244854">
      <w:rPr>
        <w:rFonts w:asciiTheme="minorHAnsi" w:eastAsia="MS ??" w:hAnsiTheme="minorHAnsi" w:cstheme="minorHAnsi"/>
        <w:sz w:val="20"/>
        <w:szCs w:val="20"/>
      </w:rPr>
      <w:t xml:space="preserve">Chart Materials Red Yoder </w:t>
    </w:r>
    <w:r w:rsidR="00466B27" w:rsidRPr="00244854">
      <w:rPr>
        <w:rFonts w:asciiTheme="minorHAnsi" w:eastAsia="MS ??" w:hAnsiTheme="minorHAnsi" w:cstheme="minorHAnsi"/>
        <w:sz w:val="20"/>
        <w:szCs w:val="20"/>
      </w:rPr>
      <w:t xml:space="preserve">- </w:t>
    </w:r>
    <w:r w:rsidRPr="00244854">
      <w:rPr>
        <w:rFonts w:asciiTheme="minorHAnsi" w:eastAsia="MS ??" w:hAnsiTheme="minorHAnsi" w:cstheme="minorHAnsi"/>
        <w:sz w:val="20"/>
        <w:szCs w:val="20"/>
      </w:rPr>
      <w:t>Simulation 3</w:t>
    </w:r>
  </w:p>
  <w:p w14:paraId="68F4D68D" w14:textId="77777777" w:rsidR="002A721F" w:rsidRPr="00244854" w:rsidRDefault="001E775D" w:rsidP="008959AA">
    <w:pPr>
      <w:tabs>
        <w:tab w:val="center" w:pos="4819"/>
        <w:tab w:val="right" w:pos="9638"/>
      </w:tabs>
      <w:jc w:val="right"/>
      <w:rPr>
        <w:rFonts w:asciiTheme="minorHAnsi" w:eastAsia="MS ??" w:hAnsiTheme="minorHAnsi" w:cstheme="minorHAnsi"/>
        <w:sz w:val="20"/>
        <w:szCs w:val="20"/>
      </w:rPr>
    </w:pPr>
    <w:r w:rsidRPr="00244854">
      <w:rPr>
        <w:rFonts w:asciiTheme="minorHAnsi" w:hAnsiTheme="minorHAnsi" w:cstheme="minorHAnsi"/>
        <w:sz w:val="20"/>
        <w:szCs w:val="20"/>
      </w:rPr>
      <w:fldChar w:fldCharType="begin"/>
    </w:r>
    <w:r w:rsidRPr="0024485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244854">
      <w:rPr>
        <w:rFonts w:asciiTheme="minorHAnsi" w:hAnsiTheme="minorHAnsi" w:cstheme="minorHAnsi"/>
        <w:sz w:val="20"/>
        <w:szCs w:val="20"/>
      </w:rPr>
      <w:fldChar w:fldCharType="separate"/>
    </w:r>
    <w:r w:rsidR="00D03C9A" w:rsidRPr="00244854">
      <w:rPr>
        <w:rFonts w:asciiTheme="minorHAnsi" w:eastAsia="MS ??" w:hAnsiTheme="minorHAnsi" w:cstheme="minorHAnsi"/>
        <w:noProof/>
        <w:sz w:val="20"/>
        <w:szCs w:val="20"/>
      </w:rPr>
      <w:t>3</w:t>
    </w:r>
    <w:r w:rsidRPr="00244854">
      <w:rPr>
        <w:rFonts w:asciiTheme="minorHAnsi" w:eastAsia="MS ??" w:hAnsiTheme="minorHAnsi"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6B7" w14:textId="77777777" w:rsidR="005C4A61" w:rsidRPr="00244854" w:rsidRDefault="005C4A61" w:rsidP="005C4A61">
    <w:pPr>
      <w:pStyle w:val="Footer"/>
      <w:jc w:val="center"/>
      <w:rPr>
        <w:rFonts w:asciiTheme="minorHAnsi" w:eastAsia="MS ??" w:hAnsiTheme="minorHAnsi" w:cstheme="minorHAnsi"/>
        <w:sz w:val="20"/>
        <w:szCs w:val="20"/>
      </w:rPr>
    </w:pPr>
    <w:r w:rsidRPr="00244854">
      <w:rPr>
        <w:rFonts w:asciiTheme="minorHAnsi" w:eastAsia="MS ??" w:hAnsiTheme="minorHAnsi" w:cstheme="minorHAnsi"/>
        <w:sz w:val="20"/>
        <w:szCs w:val="20"/>
      </w:rPr>
      <w:t>Chart Materials Red Yoder - Simulation 3</w:t>
    </w:r>
  </w:p>
  <w:p w14:paraId="17438001" w14:textId="6774C920" w:rsidR="005C4A61" w:rsidRPr="00244854" w:rsidRDefault="005C4A61" w:rsidP="005C4A61">
    <w:pPr>
      <w:tabs>
        <w:tab w:val="center" w:pos="4819"/>
        <w:tab w:val="right" w:pos="9638"/>
      </w:tabs>
      <w:jc w:val="center"/>
      <w:rPr>
        <w:rFonts w:asciiTheme="minorHAnsi" w:eastAsia="MS ??" w:hAnsiTheme="minorHAnsi" w:cstheme="minorHAnsi"/>
        <w:sz w:val="20"/>
        <w:szCs w:val="20"/>
      </w:rPr>
    </w:pPr>
    <w:r w:rsidRPr="00244854">
      <w:rPr>
        <w:rFonts w:asciiTheme="minorHAnsi" w:eastAsia="MS ??" w:hAnsiTheme="minorHAnsi" w:cstheme="minorHAnsi"/>
        <w:sz w:val="20"/>
        <w:szCs w:val="20"/>
      </w:rPr>
      <w:t>© National League for Nursing, 20</w:t>
    </w:r>
    <w:r w:rsidR="004E6FD6">
      <w:rPr>
        <w:rFonts w:asciiTheme="minorHAnsi" w:eastAsia="MS ??" w:hAnsiTheme="minorHAnsi" w:cstheme="minorHAnsi"/>
        <w:sz w:val="20"/>
        <w:szCs w:val="20"/>
      </w:rPr>
      <w:t>24</w:t>
    </w:r>
  </w:p>
  <w:p w14:paraId="13927438" w14:textId="77777777" w:rsidR="005C4A61" w:rsidRPr="00244854" w:rsidRDefault="005C4A61" w:rsidP="005C4A61">
    <w:pPr>
      <w:tabs>
        <w:tab w:val="center" w:pos="4819"/>
        <w:tab w:val="right" w:pos="9638"/>
      </w:tabs>
      <w:jc w:val="right"/>
      <w:rPr>
        <w:rFonts w:asciiTheme="minorHAnsi" w:eastAsia="MS ??" w:hAnsiTheme="minorHAnsi" w:cstheme="minorHAnsi"/>
        <w:sz w:val="20"/>
        <w:szCs w:val="20"/>
      </w:rPr>
    </w:pPr>
    <w:r w:rsidRPr="00244854">
      <w:rPr>
        <w:rFonts w:asciiTheme="minorHAnsi" w:eastAsia="Times New Roman" w:hAnsiTheme="minorHAnsi" w:cstheme="minorHAnsi"/>
        <w:sz w:val="20"/>
        <w:szCs w:val="20"/>
      </w:rPr>
      <w:fldChar w:fldCharType="begin"/>
    </w:r>
    <w:r w:rsidRPr="0024485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244854">
      <w:rPr>
        <w:rFonts w:asciiTheme="minorHAnsi" w:eastAsia="Times New Roman" w:hAnsiTheme="minorHAnsi" w:cstheme="minorHAnsi"/>
        <w:sz w:val="20"/>
        <w:szCs w:val="20"/>
      </w:rPr>
      <w:fldChar w:fldCharType="separate"/>
    </w:r>
    <w:r w:rsidR="00D03C9A" w:rsidRPr="00244854">
      <w:rPr>
        <w:rFonts w:asciiTheme="minorHAnsi" w:eastAsia="MS ??" w:hAnsiTheme="minorHAnsi" w:cstheme="minorHAnsi"/>
        <w:noProof/>
        <w:sz w:val="20"/>
        <w:szCs w:val="20"/>
      </w:rPr>
      <w:t>1</w:t>
    </w:r>
    <w:r w:rsidRPr="00244854">
      <w:rPr>
        <w:rFonts w:asciiTheme="minorHAnsi" w:eastAsia="MS ??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3140" w14:textId="77777777" w:rsidR="001041E7" w:rsidRDefault="001041E7" w:rsidP="00CF7C5F">
      <w:r>
        <w:separator/>
      </w:r>
    </w:p>
  </w:footnote>
  <w:footnote w:type="continuationSeparator" w:id="0">
    <w:p w14:paraId="1B4B6B33" w14:textId="77777777" w:rsidR="001041E7" w:rsidRDefault="001041E7" w:rsidP="00CF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42E5" w14:textId="5EE1CD5A" w:rsidR="00D73EA3" w:rsidRDefault="00D73EA3" w:rsidP="00B10DFB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2969A847" wp14:editId="6C9009F0">
          <wp:extent cx="1215390" cy="621030"/>
          <wp:effectExtent l="0" t="0" r="3810" b="7620"/>
          <wp:docPr id="4" name="Picture 4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F979" w14:textId="339B7C6D" w:rsidR="005C4A61" w:rsidRDefault="00D73EA3" w:rsidP="00B10DFB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5CB9AA7B" wp14:editId="0AA98EEC">
          <wp:extent cx="1215390" cy="621030"/>
          <wp:effectExtent l="0" t="0" r="3810" b="7620"/>
          <wp:docPr id="1" name="Picture 1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IEyUbj4" int2:invalidationBookmarkName="" int2:hashCode="sbC43opiKPZQHA" int2:id="BnTPrV1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6ED0"/>
    <w:multiLevelType w:val="hybridMultilevel"/>
    <w:tmpl w:val="D1CA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7B2D"/>
    <w:multiLevelType w:val="hybridMultilevel"/>
    <w:tmpl w:val="78B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3DCD"/>
    <w:multiLevelType w:val="hybridMultilevel"/>
    <w:tmpl w:val="5D70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72299">
    <w:abstractNumId w:val="1"/>
  </w:num>
  <w:num w:numId="2" w16cid:durableId="1348554860">
    <w:abstractNumId w:val="0"/>
  </w:num>
  <w:num w:numId="3" w16cid:durableId="1507357634">
    <w:abstractNumId w:val="1"/>
  </w:num>
  <w:num w:numId="4" w16cid:durableId="185410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14"/>
    <w:rsid w:val="001041E7"/>
    <w:rsid w:val="00167665"/>
    <w:rsid w:val="00182DFF"/>
    <w:rsid w:val="001B0048"/>
    <w:rsid w:val="001C16CA"/>
    <w:rsid w:val="001E775D"/>
    <w:rsid w:val="00204080"/>
    <w:rsid w:val="00205606"/>
    <w:rsid w:val="00244854"/>
    <w:rsid w:val="002949F0"/>
    <w:rsid w:val="002A721F"/>
    <w:rsid w:val="003052B8"/>
    <w:rsid w:val="003E51D0"/>
    <w:rsid w:val="003E783D"/>
    <w:rsid w:val="00466B27"/>
    <w:rsid w:val="00487C14"/>
    <w:rsid w:val="004C7B17"/>
    <w:rsid w:val="004E6FD6"/>
    <w:rsid w:val="004F6049"/>
    <w:rsid w:val="00564DD1"/>
    <w:rsid w:val="00590366"/>
    <w:rsid w:val="005C4A61"/>
    <w:rsid w:val="006A7111"/>
    <w:rsid w:val="006D2B65"/>
    <w:rsid w:val="006D7DD3"/>
    <w:rsid w:val="0071185C"/>
    <w:rsid w:val="007215E6"/>
    <w:rsid w:val="00752C30"/>
    <w:rsid w:val="007C6219"/>
    <w:rsid w:val="008026C5"/>
    <w:rsid w:val="00886BC3"/>
    <w:rsid w:val="008959AA"/>
    <w:rsid w:val="009A204B"/>
    <w:rsid w:val="009C3CC8"/>
    <w:rsid w:val="00A75872"/>
    <w:rsid w:val="00AC7D5B"/>
    <w:rsid w:val="00AF1C19"/>
    <w:rsid w:val="00B10AC1"/>
    <w:rsid w:val="00B10DFB"/>
    <w:rsid w:val="00B362A0"/>
    <w:rsid w:val="00B44643"/>
    <w:rsid w:val="00BE045F"/>
    <w:rsid w:val="00CF7C5F"/>
    <w:rsid w:val="00D03308"/>
    <w:rsid w:val="00D03C9A"/>
    <w:rsid w:val="00D5105D"/>
    <w:rsid w:val="00D73EA3"/>
    <w:rsid w:val="00D843D5"/>
    <w:rsid w:val="00DC2962"/>
    <w:rsid w:val="00DC481F"/>
    <w:rsid w:val="00DE082C"/>
    <w:rsid w:val="00E227F8"/>
    <w:rsid w:val="00FC45B5"/>
    <w:rsid w:val="020A9292"/>
    <w:rsid w:val="0842BF86"/>
    <w:rsid w:val="0F4AD5AF"/>
    <w:rsid w:val="138622AE"/>
    <w:rsid w:val="180AB64C"/>
    <w:rsid w:val="19DF0A8D"/>
    <w:rsid w:val="1D699AB8"/>
    <w:rsid w:val="309130AE"/>
    <w:rsid w:val="324A2367"/>
    <w:rsid w:val="3A17ACB9"/>
    <w:rsid w:val="3F7E0484"/>
    <w:rsid w:val="40BB3F2F"/>
    <w:rsid w:val="4850AF42"/>
    <w:rsid w:val="4B0C3374"/>
    <w:rsid w:val="5E49F696"/>
    <w:rsid w:val="600FB9A3"/>
    <w:rsid w:val="68EBF27E"/>
    <w:rsid w:val="6B1C45AD"/>
    <w:rsid w:val="709736EE"/>
    <w:rsid w:val="70AE2BC2"/>
    <w:rsid w:val="7127DB1B"/>
    <w:rsid w:val="789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BD4EC2"/>
  <w15:docId w15:val="{46906BF4-5EDD-2A4C-8A70-2F4D0EA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C1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B8"/>
    <w:pPr>
      <w:keepNext/>
      <w:outlineLvl w:val="0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052B8"/>
    <w:rPr>
      <w:rFonts w:ascii="Tahoma" w:eastAsia="Calibri" w:hAnsi="Tahoma" w:cs="Tahoma"/>
      <w:b/>
      <w:bCs/>
      <w:sz w:val="28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3052B8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locked/>
    <w:rsid w:val="003052B8"/>
    <w:rPr>
      <w:rFonts w:ascii="Tahoma" w:eastAsia="Calibri" w:hAnsi="Tahoma" w:cs="Tahoma"/>
      <w:b/>
      <w:bCs/>
      <w:sz w:val="28"/>
      <w:szCs w:val="24"/>
      <w:lang w:val="en-US" w:eastAsia="en-US" w:bidi="ar-SA"/>
    </w:rPr>
  </w:style>
  <w:style w:type="paragraph" w:styleId="NormalWeb">
    <w:name w:val="Normal (Web)"/>
    <w:basedOn w:val="Normal"/>
    <w:rsid w:val="00182DF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CF7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7C5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7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C5F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B36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2A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D5B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rsid w:val="00AC7D5B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21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E08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0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ign.org/sites/default/files/2020-06/Try_This_General_Assessment_26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hign.org/sites/default/files/2020-06/Try_This_General_Assessment_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54E0-DA7D-41EE-946D-C7251DD38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F7E04-4589-42AD-A93F-83649828F227}">
  <ds:schemaRefs>
    <ds:schemaRef ds:uri="http://schemas.microsoft.com/office/2006/metadata/properties"/>
    <ds:schemaRef ds:uri="http://schemas.microsoft.com/office/infopath/2007/PartnerControls"/>
    <ds:schemaRef ds:uri="115335aa-b14d-43fc-bc3f-f6c2eb8e2e98"/>
    <ds:schemaRef ds:uri="e6718f48-bae5-4a3b-98de-cc0791a0f4dd"/>
    <ds:schemaRef ds:uri="f0266290-c2ea-4df9-b805-564429b79e5b"/>
    <ds:schemaRef ds:uri="d9cf9cec-06bc-43ab-90cc-5573f68c0cf0"/>
  </ds:schemaRefs>
</ds:datastoreItem>
</file>

<file path=customXml/itemProps3.xml><?xml version="1.0" encoding="utf-8"?>
<ds:datastoreItem xmlns:ds="http://schemas.openxmlformats.org/officeDocument/2006/customXml" ds:itemID="{BDCDB6D6-AB7A-4E9D-B6CB-D42D94135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ACE.S</cp:keywords>
  <cp:lastModifiedBy>Andrea L. Browning</cp:lastModifiedBy>
  <cp:revision>14</cp:revision>
  <dcterms:created xsi:type="dcterms:W3CDTF">2023-07-24T19:03:00Z</dcterms:created>
  <dcterms:modified xsi:type="dcterms:W3CDTF">2025-02-10T14:41:00Z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1606600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